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EBCE5" w14:textId="51057AF5" w:rsidR="002343B8" w:rsidRPr="00A87BC1" w:rsidRDefault="002238C0" w:rsidP="002238C0">
      <w:pPr>
        <w:jc w:val="center"/>
        <w:rPr>
          <w:rFonts w:ascii="Georgia" w:hAnsi="Georgia"/>
          <w:sz w:val="24"/>
          <w:szCs w:val="24"/>
        </w:rPr>
      </w:pPr>
      <w:r w:rsidRPr="00A87BC1">
        <w:rPr>
          <w:rFonts w:ascii="Georgia" w:hAnsi="Georgia"/>
          <w:sz w:val="24"/>
          <w:szCs w:val="24"/>
        </w:rPr>
        <w:t>The Protestant reformation of Early</w:t>
      </w:r>
      <w:r w:rsidR="00BC6CBE" w:rsidRPr="00A87BC1">
        <w:rPr>
          <w:rFonts w:ascii="Georgia" w:hAnsi="Georgia"/>
          <w:sz w:val="24"/>
          <w:szCs w:val="24"/>
        </w:rPr>
        <w:t xml:space="preserve"> </w:t>
      </w:r>
      <w:r w:rsidRPr="00A87BC1">
        <w:rPr>
          <w:rFonts w:ascii="Georgia" w:hAnsi="Georgia"/>
          <w:sz w:val="24"/>
          <w:szCs w:val="24"/>
        </w:rPr>
        <w:t xml:space="preserve">Modern </w:t>
      </w:r>
      <w:r w:rsidR="008B74EF" w:rsidRPr="00A87BC1">
        <w:rPr>
          <w:rFonts w:ascii="Georgia" w:hAnsi="Georgia"/>
          <w:sz w:val="24"/>
          <w:szCs w:val="24"/>
        </w:rPr>
        <w:t>British</w:t>
      </w:r>
      <w:r w:rsidRPr="00A87BC1">
        <w:rPr>
          <w:rFonts w:ascii="Georgia" w:hAnsi="Georgia"/>
          <w:sz w:val="24"/>
          <w:szCs w:val="24"/>
        </w:rPr>
        <w:t xml:space="preserve"> Communities</w:t>
      </w:r>
    </w:p>
    <w:p w14:paraId="4CE01717" w14:textId="395737E2" w:rsidR="002238C0" w:rsidRPr="00A87BC1" w:rsidRDefault="002238C0" w:rsidP="002238C0">
      <w:pPr>
        <w:jc w:val="center"/>
        <w:rPr>
          <w:rFonts w:ascii="Georgia" w:hAnsi="Georgia"/>
          <w:sz w:val="24"/>
          <w:szCs w:val="24"/>
        </w:rPr>
      </w:pPr>
      <w:r w:rsidRPr="00A87BC1">
        <w:rPr>
          <w:rFonts w:ascii="Georgia" w:hAnsi="Georgia"/>
          <w:sz w:val="24"/>
          <w:szCs w:val="24"/>
        </w:rPr>
        <w:t>Steven Jewkes, ID#3125139</w:t>
      </w:r>
    </w:p>
    <w:p w14:paraId="5B20E7F7" w14:textId="77777777" w:rsidR="002238C0" w:rsidRPr="00A87BC1" w:rsidRDefault="002238C0" w:rsidP="002238C0">
      <w:pPr>
        <w:rPr>
          <w:rFonts w:ascii="Georgia" w:hAnsi="Georgia"/>
          <w:sz w:val="24"/>
          <w:szCs w:val="24"/>
        </w:rPr>
      </w:pPr>
    </w:p>
    <w:p w14:paraId="14C74B32" w14:textId="77777777" w:rsidR="002238C0" w:rsidRPr="00A87BC1" w:rsidRDefault="002238C0" w:rsidP="002238C0">
      <w:pPr>
        <w:rPr>
          <w:rFonts w:ascii="Georgia" w:hAnsi="Georgia"/>
          <w:sz w:val="24"/>
          <w:szCs w:val="24"/>
        </w:rPr>
      </w:pPr>
    </w:p>
    <w:p w14:paraId="5929CEC8" w14:textId="77777777" w:rsidR="002238C0" w:rsidRPr="00A87BC1" w:rsidRDefault="002238C0" w:rsidP="002238C0">
      <w:pPr>
        <w:rPr>
          <w:rFonts w:ascii="Georgia" w:hAnsi="Georgia"/>
          <w:sz w:val="24"/>
          <w:szCs w:val="24"/>
        </w:rPr>
      </w:pPr>
    </w:p>
    <w:p w14:paraId="694F38F0" w14:textId="77777777" w:rsidR="002238C0" w:rsidRPr="00A87BC1" w:rsidRDefault="002238C0" w:rsidP="002238C0">
      <w:pPr>
        <w:rPr>
          <w:rFonts w:ascii="Georgia" w:hAnsi="Georgia"/>
          <w:sz w:val="24"/>
          <w:szCs w:val="24"/>
        </w:rPr>
      </w:pPr>
    </w:p>
    <w:p w14:paraId="3459BE28" w14:textId="77777777" w:rsidR="002238C0" w:rsidRPr="00A87BC1" w:rsidRDefault="002238C0" w:rsidP="002238C0">
      <w:pPr>
        <w:rPr>
          <w:rFonts w:ascii="Georgia" w:hAnsi="Georgia"/>
          <w:sz w:val="24"/>
          <w:szCs w:val="24"/>
        </w:rPr>
      </w:pPr>
    </w:p>
    <w:p w14:paraId="5897CD03" w14:textId="77777777" w:rsidR="002238C0" w:rsidRPr="00A87BC1" w:rsidRDefault="002238C0" w:rsidP="002238C0">
      <w:pPr>
        <w:rPr>
          <w:rFonts w:ascii="Georgia" w:hAnsi="Georgia"/>
          <w:sz w:val="24"/>
          <w:szCs w:val="24"/>
        </w:rPr>
      </w:pPr>
    </w:p>
    <w:p w14:paraId="00626445" w14:textId="77777777" w:rsidR="002238C0" w:rsidRPr="00A87BC1" w:rsidRDefault="002238C0" w:rsidP="002238C0">
      <w:pPr>
        <w:rPr>
          <w:rFonts w:ascii="Georgia" w:hAnsi="Georgia"/>
          <w:sz w:val="24"/>
          <w:szCs w:val="24"/>
        </w:rPr>
      </w:pPr>
    </w:p>
    <w:p w14:paraId="6B500952" w14:textId="77777777" w:rsidR="002238C0" w:rsidRPr="00A87BC1" w:rsidRDefault="002238C0" w:rsidP="002238C0">
      <w:pPr>
        <w:rPr>
          <w:rFonts w:ascii="Georgia" w:hAnsi="Georgia"/>
          <w:sz w:val="24"/>
          <w:szCs w:val="24"/>
        </w:rPr>
      </w:pPr>
    </w:p>
    <w:p w14:paraId="43B47805" w14:textId="77777777" w:rsidR="002238C0" w:rsidRPr="00A87BC1" w:rsidRDefault="002238C0" w:rsidP="002238C0">
      <w:pPr>
        <w:rPr>
          <w:rFonts w:ascii="Georgia" w:hAnsi="Georgia"/>
          <w:sz w:val="24"/>
          <w:szCs w:val="24"/>
        </w:rPr>
      </w:pPr>
    </w:p>
    <w:p w14:paraId="6213C052" w14:textId="77777777" w:rsidR="002238C0" w:rsidRPr="00A87BC1" w:rsidRDefault="002238C0" w:rsidP="002238C0">
      <w:pPr>
        <w:rPr>
          <w:rFonts w:ascii="Georgia" w:hAnsi="Georgia"/>
          <w:sz w:val="24"/>
          <w:szCs w:val="24"/>
        </w:rPr>
      </w:pPr>
    </w:p>
    <w:p w14:paraId="07D3C578" w14:textId="77777777" w:rsidR="002238C0" w:rsidRPr="00A87BC1" w:rsidRDefault="002238C0" w:rsidP="002238C0">
      <w:pPr>
        <w:rPr>
          <w:rFonts w:ascii="Georgia" w:hAnsi="Georgia"/>
          <w:sz w:val="24"/>
          <w:szCs w:val="24"/>
        </w:rPr>
      </w:pPr>
    </w:p>
    <w:p w14:paraId="7DD9EDB4" w14:textId="77777777" w:rsidR="002238C0" w:rsidRPr="00A87BC1" w:rsidRDefault="002238C0" w:rsidP="002238C0">
      <w:pPr>
        <w:rPr>
          <w:rFonts w:ascii="Georgia" w:hAnsi="Georgia"/>
          <w:sz w:val="24"/>
          <w:szCs w:val="24"/>
        </w:rPr>
      </w:pPr>
    </w:p>
    <w:p w14:paraId="70680F4E" w14:textId="77777777" w:rsidR="002238C0" w:rsidRPr="00A87BC1" w:rsidRDefault="002238C0" w:rsidP="002238C0">
      <w:pPr>
        <w:rPr>
          <w:rFonts w:ascii="Georgia" w:hAnsi="Georgia"/>
          <w:sz w:val="24"/>
          <w:szCs w:val="24"/>
        </w:rPr>
      </w:pPr>
    </w:p>
    <w:p w14:paraId="6217616E" w14:textId="77777777" w:rsidR="002238C0" w:rsidRPr="00A87BC1" w:rsidRDefault="002238C0" w:rsidP="002238C0">
      <w:pPr>
        <w:rPr>
          <w:rFonts w:ascii="Georgia" w:hAnsi="Georgia"/>
          <w:sz w:val="24"/>
          <w:szCs w:val="24"/>
        </w:rPr>
      </w:pPr>
    </w:p>
    <w:p w14:paraId="75B730A6" w14:textId="77777777" w:rsidR="002238C0" w:rsidRPr="00A87BC1" w:rsidRDefault="002238C0" w:rsidP="002238C0">
      <w:pPr>
        <w:rPr>
          <w:rFonts w:ascii="Georgia" w:hAnsi="Georgia"/>
          <w:sz w:val="24"/>
          <w:szCs w:val="24"/>
        </w:rPr>
      </w:pPr>
    </w:p>
    <w:p w14:paraId="12E8B715" w14:textId="77777777" w:rsidR="002238C0" w:rsidRPr="00A87BC1" w:rsidRDefault="002238C0" w:rsidP="002238C0">
      <w:pPr>
        <w:rPr>
          <w:rFonts w:ascii="Georgia" w:hAnsi="Georgia"/>
          <w:sz w:val="24"/>
          <w:szCs w:val="24"/>
        </w:rPr>
      </w:pPr>
    </w:p>
    <w:p w14:paraId="7BBE7743" w14:textId="77777777" w:rsidR="002238C0" w:rsidRPr="00A87BC1" w:rsidRDefault="002238C0" w:rsidP="002238C0">
      <w:pPr>
        <w:rPr>
          <w:rFonts w:ascii="Georgia" w:hAnsi="Georgia"/>
          <w:sz w:val="24"/>
          <w:szCs w:val="24"/>
        </w:rPr>
      </w:pPr>
    </w:p>
    <w:p w14:paraId="6A85B825" w14:textId="77777777" w:rsidR="002238C0" w:rsidRPr="00A87BC1" w:rsidRDefault="002238C0" w:rsidP="002238C0">
      <w:pPr>
        <w:rPr>
          <w:rFonts w:ascii="Georgia" w:hAnsi="Georgia"/>
          <w:sz w:val="24"/>
          <w:szCs w:val="24"/>
        </w:rPr>
      </w:pPr>
    </w:p>
    <w:p w14:paraId="51CA4B9C" w14:textId="77777777" w:rsidR="002238C0" w:rsidRPr="00A87BC1" w:rsidRDefault="002238C0" w:rsidP="002238C0">
      <w:pPr>
        <w:rPr>
          <w:rFonts w:ascii="Georgia" w:hAnsi="Georgia"/>
          <w:sz w:val="24"/>
          <w:szCs w:val="24"/>
        </w:rPr>
      </w:pPr>
    </w:p>
    <w:p w14:paraId="5E55C58B" w14:textId="77777777" w:rsidR="002238C0" w:rsidRPr="00A87BC1" w:rsidRDefault="002238C0" w:rsidP="002238C0">
      <w:pPr>
        <w:rPr>
          <w:rFonts w:ascii="Georgia" w:hAnsi="Georgia"/>
          <w:sz w:val="24"/>
          <w:szCs w:val="24"/>
        </w:rPr>
      </w:pPr>
    </w:p>
    <w:p w14:paraId="5928876A" w14:textId="77777777" w:rsidR="002238C0" w:rsidRPr="00A87BC1" w:rsidRDefault="002238C0" w:rsidP="002238C0">
      <w:pPr>
        <w:rPr>
          <w:rFonts w:ascii="Georgia" w:hAnsi="Georgia"/>
          <w:sz w:val="24"/>
          <w:szCs w:val="24"/>
        </w:rPr>
      </w:pPr>
    </w:p>
    <w:p w14:paraId="61FD2451" w14:textId="77777777" w:rsidR="002238C0" w:rsidRPr="00A87BC1" w:rsidRDefault="002238C0" w:rsidP="002238C0">
      <w:pPr>
        <w:rPr>
          <w:rFonts w:ascii="Georgia" w:hAnsi="Georgia"/>
          <w:sz w:val="24"/>
          <w:szCs w:val="24"/>
        </w:rPr>
      </w:pPr>
    </w:p>
    <w:p w14:paraId="5941D88A" w14:textId="77777777" w:rsidR="002238C0" w:rsidRPr="00A87BC1" w:rsidRDefault="002238C0" w:rsidP="002238C0">
      <w:pPr>
        <w:rPr>
          <w:rFonts w:ascii="Georgia" w:hAnsi="Georgia"/>
          <w:sz w:val="24"/>
          <w:szCs w:val="24"/>
        </w:rPr>
      </w:pPr>
    </w:p>
    <w:p w14:paraId="46E42DAF" w14:textId="2C730BEF" w:rsidR="002238C0" w:rsidRPr="00A87BC1" w:rsidRDefault="002238C0" w:rsidP="002238C0">
      <w:pPr>
        <w:jc w:val="right"/>
        <w:rPr>
          <w:rFonts w:ascii="Georgia" w:hAnsi="Georgia"/>
          <w:sz w:val="24"/>
          <w:szCs w:val="24"/>
        </w:rPr>
      </w:pPr>
      <w:r w:rsidRPr="00A87BC1">
        <w:rPr>
          <w:rFonts w:ascii="Georgia" w:hAnsi="Georgia"/>
          <w:sz w:val="24"/>
          <w:szCs w:val="24"/>
        </w:rPr>
        <w:t>History 411, Topics in Medieval &amp; Early Modern British History: The Social History of Witchcraft in Early Modern Britain</w:t>
      </w:r>
    </w:p>
    <w:p w14:paraId="3CD3AF57" w14:textId="2AD80C15" w:rsidR="002238C0" w:rsidRPr="00A87BC1" w:rsidRDefault="002238C0" w:rsidP="002238C0">
      <w:pPr>
        <w:jc w:val="right"/>
        <w:rPr>
          <w:rFonts w:ascii="Georgia" w:hAnsi="Georgia"/>
          <w:sz w:val="24"/>
          <w:szCs w:val="24"/>
        </w:rPr>
      </w:pPr>
      <w:r w:rsidRPr="00A87BC1">
        <w:rPr>
          <w:rFonts w:ascii="Georgia" w:hAnsi="Georgia"/>
          <w:sz w:val="24"/>
          <w:szCs w:val="24"/>
        </w:rPr>
        <w:t>Dr. Rob Falconer</w:t>
      </w:r>
    </w:p>
    <w:p w14:paraId="653ADF50" w14:textId="74A19EB7" w:rsidR="002238C0" w:rsidRPr="00A87BC1" w:rsidRDefault="002238C0" w:rsidP="002238C0">
      <w:pPr>
        <w:jc w:val="right"/>
        <w:rPr>
          <w:rFonts w:ascii="Georgia" w:hAnsi="Georgia"/>
          <w:sz w:val="24"/>
          <w:szCs w:val="24"/>
        </w:rPr>
      </w:pPr>
      <w:r w:rsidRPr="00A87BC1">
        <w:rPr>
          <w:rFonts w:ascii="Georgia" w:hAnsi="Georgia"/>
          <w:sz w:val="24"/>
          <w:szCs w:val="24"/>
        </w:rPr>
        <w:t>11/26/2025</w:t>
      </w:r>
    </w:p>
    <w:p w14:paraId="1FF988DE" w14:textId="77AFD296" w:rsidR="002238C0" w:rsidRPr="00A87BC1" w:rsidRDefault="002238C0" w:rsidP="002238C0">
      <w:pPr>
        <w:spacing w:line="480" w:lineRule="auto"/>
        <w:ind w:firstLine="720"/>
        <w:rPr>
          <w:rFonts w:ascii="Georgia" w:hAnsi="Georgia"/>
          <w:sz w:val="24"/>
          <w:szCs w:val="24"/>
        </w:rPr>
      </w:pPr>
      <w:r w:rsidRPr="00A87BC1">
        <w:rPr>
          <w:rFonts w:ascii="Georgia" w:hAnsi="Georgia"/>
          <w:sz w:val="24"/>
          <w:szCs w:val="24"/>
        </w:rPr>
        <w:lastRenderedPageBreak/>
        <w:t xml:space="preserve">While the term “witch hunts” typically conjures ideas of centuries of </w:t>
      </w:r>
      <w:r w:rsidR="007553E5">
        <w:rPr>
          <w:rFonts w:ascii="Georgia" w:hAnsi="Georgia"/>
          <w:sz w:val="24"/>
          <w:szCs w:val="24"/>
        </w:rPr>
        <w:t xml:space="preserve">continual </w:t>
      </w:r>
      <w:r w:rsidRPr="00A87BC1">
        <w:rPr>
          <w:rFonts w:ascii="Georgia" w:hAnsi="Georgia"/>
          <w:sz w:val="24"/>
          <w:szCs w:val="24"/>
        </w:rPr>
        <w:t xml:space="preserve">persecution and burning at the stake, the reality, as </w:t>
      </w:r>
      <w:r w:rsidR="00341767">
        <w:rPr>
          <w:rFonts w:ascii="Georgia" w:hAnsi="Georgia"/>
          <w:sz w:val="24"/>
          <w:szCs w:val="24"/>
        </w:rPr>
        <w:t>argued</w:t>
      </w:r>
      <w:r w:rsidRPr="00A87BC1">
        <w:rPr>
          <w:rFonts w:ascii="Georgia" w:hAnsi="Georgia"/>
          <w:sz w:val="24"/>
          <w:szCs w:val="24"/>
        </w:rPr>
        <w:t xml:space="preserve"> by Brian Levack, is that the majority of cases were much more sporadic and unsteady</w:t>
      </w:r>
      <w:r w:rsidR="005D0AA8" w:rsidRPr="00A87BC1">
        <w:rPr>
          <w:rFonts w:ascii="Georgia" w:hAnsi="Georgia"/>
          <w:sz w:val="24"/>
          <w:szCs w:val="24"/>
        </w:rPr>
        <w:t>.</w:t>
      </w:r>
      <w:r w:rsidRPr="00A87BC1">
        <w:rPr>
          <w:rStyle w:val="FootnoteReference"/>
          <w:rFonts w:ascii="Georgia" w:hAnsi="Georgia"/>
          <w:sz w:val="24"/>
          <w:szCs w:val="24"/>
        </w:rPr>
        <w:footnoteReference w:id="1"/>
      </w:r>
      <w:r w:rsidRPr="00A87BC1">
        <w:rPr>
          <w:rFonts w:ascii="Georgia" w:hAnsi="Georgia"/>
          <w:sz w:val="24"/>
          <w:szCs w:val="24"/>
        </w:rPr>
        <w:t xml:space="preserve"> What, then, happened in the years </w:t>
      </w:r>
      <w:r w:rsidR="00260BE1" w:rsidRPr="00A87BC1">
        <w:rPr>
          <w:rFonts w:ascii="Georgia" w:hAnsi="Georgia"/>
          <w:sz w:val="24"/>
          <w:szCs w:val="24"/>
        </w:rPr>
        <w:t>before and between</w:t>
      </w:r>
      <w:r w:rsidRPr="00A87BC1">
        <w:rPr>
          <w:rFonts w:ascii="Georgia" w:hAnsi="Georgia"/>
          <w:sz w:val="24"/>
          <w:szCs w:val="24"/>
        </w:rPr>
        <w:t xml:space="preserve"> these periods of litigation, and did these brief flareups change the nature of the relationships and interactions, the ‘social dynamics’, of the communities involved? This paper will examine some of the communities and contexts in which witchcraft trials took place and argues that it was the Protestant Reformation and its ideas surrounding governance, hierarchy, social bonds, and the woman’s place in both the household and society that had a much more direct impact on the accusations of witchcraft</w:t>
      </w:r>
      <w:r w:rsidR="00FC7443" w:rsidRPr="00A87BC1">
        <w:rPr>
          <w:rFonts w:ascii="Georgia" w:hAnsi="Georgia"/>
          <w:sz w:val="24"/>
          <w:szCs w:val="24"/>
        </w:rPr>
        <w:t xml:space="preserve">, the </w:t>
      </w:r>
      <w:r w:rsidR="009B7C9E" w:rsidRPr="00A87BC1">
        <w:rPr>
          <w:rFonts w:ascii="Georgia" w:hAnsi="Georgia"/>
          <w:sz w:val="24"/>
          <w:szCs w:val="24"/>
        </w:rPr>
        <w:t>intensity and number of trials,</w:t>
      </w:r>
      <w:r w:rsidRPr="00A87BC1">
        <w:rPr>
          <w:rFonts w:ascii="Georgia" w:hAnsi="Georgia"/>
          <w:sz w:val="24"/>
          <w:szCs w:val="24"/>
        </w:rPr>
        <w:t xml:space="preserve"> and the social dynamics of these communities long after the witchcraft trials ended. While the changing social dynamics drove the witchcraft accusations, the witchcraft accusations were merely a relatively temporary vehicle for relieving the tensions caused by the changing social dynamics that the Reformation put forth</w:t>
      </w:r>
      <w:r w:rsidR="002A4149" w:rsidRPr="00A87BC1">
        <w:rPr>
          <w:rFonts w:ascii="Georgia" w:hAnsi="Georgia"/>
          <w:sz w:val="24"/>
          <w:szCs w:val="24"/>
        </w:rPr>
        <w:t>, as</w:t>
      </w:r>
      <w:r w:rsidR="002F3B9B">
        <w:rPr>
          <w:rFonts w:ascii="Georgia" w:hAnsi="Georgia"/>
          <w:sz w:val="24"/>
          <w:szCs w:val="24"/>
        </w:rPr>
        <w:t xml:space="preserve"> other</w:t>
      </w:r>
      <w:r w:rsidR="002A4149" w:rsidRPr="00A87BC1">
        <w:rPr>
          <w:rFonts w:ascii="Georgia" w:hAnsi="Georgia"/>
          <w:sz w:val="24"/>
          <w:szCs w:val="24"/>
        </w:rPr>
        <w:t xml:space="preserve"> litigation surrounding</w:t>
      </w:r>
      <w:r w:rsidR="00332304" w:rsidRPr="00A87BC1">
        <w:rPr>
          <w:rFonts w:ascii="Georgia" w:hAnsi="Georgia"/>
          <w:sz w:val="24"/>
          <w:szCs w:val="24"/>
        </w:rPr>
        <w:t xml:space="preserve"> </w:t>
      </w:r>
      <w:r w:rsidR="001D00BF" w:rsidRPr="00A87BC1">
        <w:rPr>
          <w:rFonts w:ascii="Georgia" w:hAnsi="Georgia"/>
          <w:sz w:val="24"/>
          <w:szCs w:val="24"/>
        </w:rPr>
        <w:t>newly defined social relationships carried on well past the official end of the witchcraft trials</w:t>
      </w:r>
      <w:r w:rsidRPr="00A87BC1">
        <w:rPr>
          <w:rFonts w:ascii="Georgia" w:hAnsi="Georgia"/>
          <w:sz w:val="24"/>
          <w:szCs w:val="24"/>
        </w:rPr>
        <w:t xml:space="preserve">. </w:t>
      </w:r>
      <w:r w:rsidR="00C400E4" w:rsidRPr="00A87BC1">
        <w:rPr>
          <w:rFonts w:ascii="Georgia" w:hAnsi="Georgia"/>
          <w:sz w:val="24"/>
          <w:szCs w:val="24"/>
        </w:rPr>
        <w:t xml:space="preserve">This paper seeks to fill a </w:t>
      </w:r>
      <w:r w:rsidR="00AE4430" w:rsidRPr="00A87BC1">
        <w:rPr>
          <w:rFonts w:ascii="Georgia" w:hAnsi="Georgia"/>
          <w:sz w:val="24"/>
          <w:szCs w:val="24"/>
        </w:rPr>
        <w:t xml:space="preserve">gap in the </w:t>
      </w:r>
      <w:r w:rsidR="00B87487" w:rsidRPr="00A87BC1">
        <w:rPr>
          <w:rFonts w:ascii="Georgia" w:hAnsi="Georgia"/>
          <w:sz w:val="24"/>
          <w:szCs w:val="24"/>
        </w:rPr>
        <w:t>literature</w:t>
      </w:r>
      <w:r w:rsidR="00A15465" w:rsidRPr="00A87BC1">
        <w:rPr>
          <w:rFonts w:ascii="Georgia" w:hAnsi="Georgia"/>
          <w:sz w:val="24"/>
          <w:szCs w:val="24"/>
        </w:rPr>
        <w:t xml:space="preserve"> by</w:t>
      </w:r>
      <w:r w:rsidR="00B87487" w:rsidRPr="00A87BC1">
        <w:rPr>
          <w:rFonts w:ascii="Georgia" w:hAnsi="Georgia"/>
          <w:sz w:val="24"/>
          <w:szCs w:val="24"/>
        </w:rPr>
        <w:t xml:space="preserve"> </w:t>
      </w:r>
      <w:r w:rsidR="00C24C0E" w:rsidRPr="00A87BC1">
        <w:rPr>
          <w:rFonts w:ascii="Georgia" w:hAnsi="Georgia"/>
          <w:sz w:val="24"/>
          <w:szCs w:val="24"/>
        </w:rPr>
        <w:t xml:space="preserve">looking </w:t>
      </w:r>
      <w:r w:rsidR="006E0403" w:rsidRPr="00A87BC1">
        <w:rPr>
          <w:rFonts w:ascii="Georgia" w:hAnsi="Georgia"/>
          <w:sz w:val="24"/>
          <w:szCs w:val="24"/>
        </w:rPr>
        <w:t>explicitly</w:t>
      </w:r>
      <w:r w:rsidR="00C24C0E" w:rsidRPr="00A87BC1">
        <w:rPr>
          <w:rFonts w:ascii="Georgia" w:hAnsi="Georgia"/>
          <w:sz w:val="24"/>
          <w:szCs w:val="24"/>
        </w:rPr>
        <w:t xml:space="preserve"> at the impact </w:t>
      </w:r>
      <w:r w:rsidR="005B53E5" w:rsidRPr="00A87BC1">
        <w:rPr>
          <w:rFonts w:ascii="Georgia" w:hAnsi="Georgia"/>
          <w:sz w:val="24"/>
          <w:szCs w:val="24"/>
        </w:rPr>
        <w:t>to</w:t>
      </w:r>
      <w:r w:rsidR="00C24C0E" w:rsidRPr="00A87BC1">
        <w:rPr>
          <w:rFonts w:ascii="Georgia" w:hAnsi="Georgia"/>
          <w:sz w:val="24"/>
          <w:szCs w:val="24"/>
        </w:rPr>
        <w:t xml:space="preserve"> </w:t>
      </w:r>
      <w:r w:rsidR="008B27BB" w:rsidRPr="00A87BC1">
        <w:rPr>
          <w:rFonts w:ascii="Georgia" w:hAnsi="Georgia"/>
          <w:sz w:val="24"/>
          <w:szCs w:val="24"/>
        </w:rPr>
        <w:t xml:space="preserve">the </w:t>
      </w:r>
      <w:r w:rsidR="00C24C0E" w:rsidRPr="00A87BC1">
        <w:rPr>
          <w:rFonts w:ascii="Georgia" w:hAnsi="Georgia"/>
          <w:sz w:val="24"/>
          <w:szCs w:val="24"/>
        </w:rPr>
        <w:t>social dynamics tha</w:t>
      </w:r>
      <w:r w:rsidR="00FB70FE" w:rsidRPr="00A87BC1">
        <w:rPr>
          <w:rFonts w:ascii="Georgia" w:hAnsi="Georgia"/>
          <w:sz w:val="24"/>
          <w:szCs w:val="24"/>
        </w:rPr>
        <w:t>t</w:t>
      </w:r>
      <w:r w:rsidR="00312D6A" w:rsidRPr="00A87BC1">
        <w:rPr>
          <w:rFonts w:ascii="Georgia" w:hAnsi="Georgia"/>
          <w:sz w:val="24"/>
          <w:szCs w:val="24"/>
        </w:rPr>
        <w:t xml:space="preserve"> both the Reformation and</w:t>
      </w:r>
      <w:r w:rsidR="00FB70FE" w:rsidRPr="00A87BC1">
        <w:rPr>
          <w:rFonts w:ascii="Georgia" w:hAnsi="Georgia"/>
          <w:sz w:val="24"/>
          <w:szCs w:val="24"/>
        </w:rPr>
        <w:t xml:space="preserve"> th</w:t>
      </w:r>
      <w:r w:rsidR="002E568B" w:rsidRPr="00A87BC1">
        <w:rPr>
          <w:rFonts w:ascii="Georgia" w:hAnsi="Georgia"/>
          <w:sz w:val="24"/>
          <w:szCs w:val="24"/>
        </w:rPr>
        <w:t>e witchcraft trials</w:t>
      </w:r>
      <w:r w:rsidR="00CA5F84" w:rsidRPr="00A87BC1">
        <w:rPr>
          <w:rFonts w:ascii="Georgia" w:hAnsi="Georgia"/>
          <w:sz w:val="24"/>
          <w:szCs w:val="24"/>
        </w:rPr>
        <w:t xml:space="preserve"> had on the</w:t>
      </w:r>
      <w:r w:rsidR="00D4526A">
        <w:rPr>
          <w:rFonts w:ascii="Georgia" w:hAnsi="Georgia"/>
          <w:sz w:val="24"/>
          <w:szCs w:val="24"/>
        </w:rPr>
        <w:t xml:space="preserve"> early modern </w:t>
      </w:r>
      <w:r w:rsidR="003F3B6A">
        <w:rPr>
          <w:rFonts w:ascii="Georgia" w:hAnsi="Georgia"/>
          <w:sz w:val="24"/>
          <w:szCs w:val="24"/>
        </w:rPr>
        <w:t>British</w:t>
      </w:r>
      <w:r w:rsidR="00CA5F84" w:rsidRPr="00A87BC1">
        <w:rPr>
          <w:rFonts w:ascii="Georgia" w:hAnsi="Georgia"/>
          <w:sz w:val="24"/>
          <w:szCs w:val="24"/>
        </w:rPr>
        <w:t xml:space="preserve"> communities. </w:t>
      </w:r>
    </w:p>
    <w:p w14:paraId="5E112C66" w14:textId="0B2B2816" w:rsidR="002238C0" w:rsidRPr="00A87BC1" w:rsidRDefault="002238C0" w:rsidP="007D69C6">
      <w:pPr>
        <w:spacing w:line="480" w:lineRule="auto"/>
        <w:ind w:firstLine="720"/>
        <w:rPr>
          <w:rFonts w:ascii="Georgia" w:hAnsi="Georgia"/>
          <w:sz w:val="24"/>
          <w:szCs w:val="24"/>
        </w:rPr>
      </w:pPr>
      <w:r w:rsidRPr="00A87BC1">
        <w:rPr>
          <w:rFonts w:ascii="Georgia" w:hAnsi="Georgia"/>
          <w:sz w:val="24"/>
          <w:szCs w:val="24"/>
        </w:rPr>
        <w:t xml:space="preserve">Both Steve Hindle and Keith Wrightson have described the early modern </w:t>
      </w:r>
      <w:r w:rsidR="001544E7">
        <w:rPr>
          <w:rFonts w:ascii="Georgia" w:hAnsi="Georgia"/>
          <w:sz w:val="24"/>
          <w:szCs w:val="24"/>
        </w:rPr>
        <w:t>English</w:t>
      </w:r>
      <w:r w:rsidRPr="00A87BC1">
        <w:rPr>
          <w:rFonts w:ascii="Georgia" w:hAnsi="Georgia"/>
          <w:sz w:val="24"/>
          <w:szCs w:val="24"/>
        </w:rPr>
        <w:t xml:space="preserve"> community as one of obligation, order</w:t>
      </w:r>
      <w:r w:rsidRPr="00A87BC1">
        <w:rPr>
          <w:rStyle w:val="FootnoteReference"/>
          <w:rFonts w:ascii="Georgia" w:hAnsi="Georgia"/>
          <w:sz w:val="24"/>
          <w:szCs w:val="24"/>
        </w:rPr>
        <w:footnoteReference w:id="2"/>
      </w:r>
      <w:r w:rsidRPr="00A87BC1">
        <w:rPr>
          <w:rFonts w:ascii="Georgia" w:hAnsi="Georgia"/>
          <w:sz w:val="24"/>
          <w:szCs w:val="24"/>
        </w:rPr>
        <w:t>, and neighborliness</w:t>
      </w:r>
      <w:r w:rsidRPr="00A87BC1">
        <w:rPr>
          <w:rStyle w:val="FootnoteReference"/>
          <w:rFonts w:ascii="Georgia" w:hAnsi="Georgia"/>
          <w:sz w:val="24"/>
          <w:szCs w:val="24"/>
        </w:rPr>
        <w:footnoteReference w:id="3"/>
      </w:r>
      <w:r w:rsidRPr="00A87BC1">
        <w:rPr>
          <w:rFonts w:ascii="Georgia" w:hAnsi="Georgia"/>
          <w:sz w:val="24"/>
          <w:szCs w:val="24"/>
        </w:rPr>
        <w:t xml:space="preserve">, and highlight the fact that </w:t>
      </w:r>
      <w:r w:rsidRPr="00A87BC1">
        <w:rPr>
          <w:rFonts w:ascii="Georgia" w:hAnsi="Georgia"/>
          <w:sz w:val="24"/>
          <w:szCs w:val="24"/>
        </w:rPr>
        <w:lastRenderedPageBreak/>
        <w:t>while it was “neighborly”, it was also exclusionary to some degree, since this is the defining boundary of what makes a community. Changes to the organization of the church and the parish</w:t>
      </w:r>
      <w:r w:rsidR="00F3064F" w:rsidRPr="00A87BC1">
        <w:rPr>
          <w:rFonts w:ascii="Georgia" w:hAnsi="Georgia"/>
          <w:sz w:val="24"/>
          <w:szCs w:val="24"/>
        </w:rPr>
        <w:t>, driven by Reformation ideals</w:t>
      </w:r>
      <w:r w:rsidR="007E26A5" w:rsidRPr="00A87BC1">
        <w:rPr>
          <w:rFonts w:ascii="Georgia" w:hAnsi="Georgia"/>
          <w:sz w:val="24"/>
          <w:szCs w:val="24"/>
        </w:rPr>
        <w:t xml:space="preserve"> of </w:t>
      </w:r>
      <w:r w:rsidR="00AA3F07" w:rsidRPr="00A87BC1">
        <w:rPr>
          <w:rFonts w:ascii="Georgia" w:hAnsi="Georgia"/>
          <w:sz w:val="24"/>
          <w:szCs w:val="24"/>
        </w:rPr>
        <w:t xml:space="preserve">ecclesiastical hierarchy and access to participation in parish and </w:t>
      </w:r>
      <w:r w:rsidR="002D61B2" w:rsidRPr="00A87BC1">
        <w:rPr>
          <w:rFonts w:ascii="Georgia" w:hAnsi="Georgia"/>
          <w:sz w:val="24"/>
          <w:szCs w:val="24"/>
        </w:rPr>
        <w:t>church governance</w:t>
      </w:r>
      <w:r w:rsidR="00643DBD" w:rsidRPr="00A87BC1">
        <w:rPr>
          <w:rStyle w:val="FootnoteReference"/>
          <w:rFonts w:ascii="Georgia" w:hAnsi="Georgia"/>
          <w:sz w:val="24"/>
          <w:szCs w:val="24"/>
        </w:rPr>
        <w:footnoteReference w:id="4"/>
      </w:r>
      <w:r w:rsidR="00F3064F" w:rsidRPr="00A87BC1">
        <w:rPr>
          <w:rFonts w:ascii="Georgia" w:hAnsi="Georgia"/>
          <w:sz w:val="24"/>
          <w:szCs w:val="24"/>
        </w:rPr>
        <w:t>,</w:t>
      </w:r>
      <w:r w:rsidRPr="00A87BC1">
        <w:rPr>
          <w:rFonts w:ascii="Georgia" w:hAnsi="Georgia"/>
          <w:sz w:val="24"/>
          <w:szCs w:val="24"/>
        </w:rPr>
        <w:t xml:space="preserve"> generated anxiety, and that anxiety</w:t>
      </w:r>
      <w:r w:rsidR="008B74EF" w:rsidRPr="00A87BC1">
        <w:rPr>
          <w:rFonts w:ascii="Georgia" w:hAnsi="Georgia"/>
          <w:sz w:val="24"/>
          <w:szCs w:val="24"/>
        </w:rPr>
        <w:t xml:space="preserve"> elevated</w:t>
      </w:r>
      <w:r w:rsidRPr="00A87BC1">
        <w:rPr>
          <w:rFonts w:ascii="Georgia" w:hAnsi="Georgia"/>
          <w:sz w:val="24"/>
          <w:szCs w:val="24"/>
        </w:rPr>
        <w:t xml:space="preserve"> tensions that allowed witchcraft accusations to arise more consistently</w:t>
      </w:r>
      <w:r w:rsidR="0087651F" w:rsidRPr="00A87BC1">
        <w:rPr>
          <w:rFonts w:ascii="Georgia" w:hAnsi="Georgia"/>
          <w:sz w:val="24"/>
          <w:szCs w:val="24"/>
        </w:rPr>
        <w:t xml:space="preserve">. </w:t>
      </w:r>
      <w:r w:rsidRPr="00A87BC1">
        <w:rPr>
          <w:rFonts w:ascii="Georgia" w:hAnsi="Georgia"/>
          <w:sz w:val="24"/>
          <w:szCs w:val="24"/>
        </w:rPr>
        <w:t xml:space="preserve"> </w:t>
      </w:r>
      <w:r w:rsidR="0087651F" w:rsidRPr="00A87BC1">
        <w:rPr>
          <w:rFonts w:ascii="Georgia" w:hAnsi="Georgia"/>
          <w:sz w:val="24"/>
          <w:szCs w:val="24"/>
        </w:rPr>
        <w:t>Alongside these accusations was a</w:t>
      </w:r>
      <w:r w:rsidRPr="00A87BC1">
        <w:rPr>
          <w:rFonts w:ascii="Georgia" w:hAnsi="Georgia"/>
          <w:sz w:val="24"/>
          <w:szCs w:val="24"/>
        </w:rPr>
        <w:t xml:space="preserve"> notable uptick in moral complaints and litigation regarding “…covetousness’, ‘self-love’, and the pursuit of ‘private commodity’ that ‘broke the links of charity’ that should bind the members of the commonwealth.”</w:t>
      </w:r>
      <w:r w:rsidRPr="00A87BC1">
        <w:rPr>
          <w:rStyle w:val="FootnoteReference"/>
          <w:rFonts w:ascii="Georgia" w:hAnsi="Georgia"/>
          <w:sz w:val="24"/>
          <w:szCs w:val="24"/>
        </w:rPr>
        <w:footnoteReference w:id="5"/>
      </w:r>
      <w:r w:rsidRPr="00A87BC1">
        <w:rPr>
          <w:rFonts w:ascii="Georgia" w:hAnsi="Georgia"/>
          <w:sz w:val="24"/>
          <w:szCs w:val="24"/>
        </w:rPr>
        <w:t xml:space="preserve"> The “links of charity” were being changed with the restructuring of poor relief and ideas of what to do with the poor – these individuals were now considered by their economic, and thereby moral, superiors as “pilferers </w:t>
      </w:r>
      <w:proofErr w:type="spellStart"/>
      <w:r w:rsidRPr="00A87BC1">
        <w:rPr>
          <w:rFonts w:ascii="Georgia" w:hAnsi="Georgia"/>
          <w:sz w:val="24"/>
          <w:szCs w:val="24"/>
        </w:rPr>
        <w:t>Backbyvters</w:t>
      </w:r>
      <w:proofErr w:type="spellEnd"/>
      <w:r w:rsidRPr="00A87BC1">
        <w:rPr>
          <w:rFonts w:ascii="Georgia" w:hAnsi="Georgia"/>
          <w:sz w:val="24"/>
          <w:szCs w:val="24"/>
        </w:rPr>
        <w:t xml:space="preserve"> hedge breakers and </w:t>
      </w:r>
      <w:proofErr w:type="spellStart"/>
      <w:r w:rsidRPr="00A87BC1">
        <w:rPr>
          <w:rFonts w:ascii="Georgia" w:hAnsi="Georgia"/>
          <w:sz w:val="24"/>
          <w:szCs w:val="24"/>
        </w:rPr>
        <w:t>myscheveous</w:t>
      </w:r>
      <w:proofErr w:type="spellEnd"/>
      <w:r w:rsidRPr="00A87BC1">
        <w:rPr>
          <w:rFonts w:ascii="Georgia" w:hAnsi="Georgia"/>
          <w:sz w:val="24"/>
          <w:szCs w:val="24"/>
        </w:rPr>
        <w:t xml:space="preserve"> persons”.</w:t>
      </w:r>
      <w:r w:rsidRPr="00A87BC1">
        <w:rPr>
          <w:rStyle w:val="FootnoteReference"/>
          <w:rFonts w:ascii="Georgia" w:hAnsi="Georgia"/>
          <w:sz w:val="24"/>
          <w:szCs w:val="24"/>
        </w:rPr>
        <w:footnoteReference w:id="6"/>
      </w:r>
      <w:r w:rsidRPr="00A87BC1">
        <w:rPr>
          <w:rFonts w:ascii="Georgia" w:hAnsi="Georgia"/>
          <w:sz w:val="24"/>
          <w:szCs w:val="24"/>
        </w:rPr>
        <w:t xml:space="preserve"> </w:t>
      </w:r>
      <w:r w:rsidR="007D69C6" w:rsidRPr="00A87BC1">
        <w:rPr>
          <w:rFonts w:ascii="Georgia" w:hAnsi="Georgia"/>
          <w:sz w:val="24"/>
          <w:szCs w:val="24"/>
        </w:rPr>
        <w:t xml:space="preserve">Poverty, and the treatment of the poor, was seen as a driving force in a number of witch trials: for instance, Agnes </w:t>
      </w:r>
      <w:proofErr w:type="spellStart"/>
      <w:r w:rsidR="007D69C6" w:rsidRPr="00A87BC1">
        <w:rPr>
          <w:rFonts w:ascii="Georgia" w:hAnsi="Georgia"/>
          <w:sz w:val="24"/>
          <w:szCs w:val="24"/>
        </w:rPr>
        <w:t>Samsone</w:t>
      </w:r>
      <w:proofErr w:type="spellEnd"/>
      <w:r w:rsidR="007D69C6" w:rsidRPr="00A87BC1">
        <w:rPr>
          <w:rFonts w:ascii="Georgia" w:hAnsi="Georgia"/>
          <w:sz w:val="24"/>
          <w:szCs w:val="24"/>
        </w:rPr>
        <w:t xml:space="preserve"> was burned for witchcraft in 1590, and as part of her confession she claimed that the devil had appeared to her a number of times, “promising that if she would serve him she nor they [her children] should lack nothing. And being motivated with her poverty and his fair promises of riches and revenge of her enemies, took him for her master and renounced Christ.”</w:t>
      </w:r>
      <w:r w:rsidR="007D69C6" w:rsidRPr="00A87BC1">
        <w:rPr>
          <w:rStyle w:val="FootnoteReference"/>
          <w:rFonts w:ascii="Georgia" w:hAnsi="Georgia"/>
          <w:sz w:val="24"/>
          <w:szCs w:val="24"/>
        </w:rPr>
        <w:footnoteReference w:id="7"/>
      </w:r>
      <w:r w:rsidR="007D69C6" w:rsidRPr="00A87BC1">
        <w:rPr>
          <w:rFonts w:ascii="Georgia" w:hAnsi="Georgia"/>
          <w:sz w:val="24"/>
          <w:szCs w:val="24"/>
        </w:rPr>
        <w:t xml:space="preserve"> </w:t>
      </w:r>
      <w:r w:rsidRPr="00A87BC1">
        <w:rPr>
          <w:rFonts w:ascii="Georgia" w:hAnsi="Georgia"/>
          <w:sz w:val="24"/>
          <w:szCs w:val="24"/>
        </w:rPr>
        <w:t>While the extreme ends of social hierarchy</w:t>
      </w:r>
      <w:r w:rsidR="00226A3B" w:rsidRPr="00A87BC1">
        <w:rPr>
          <w:rFonts w:ascii="Georgia" w:hAnsi="Georgia"/>
          <w:sz w:val="24"/>
          <w:szCs w:val="24"/>
        </w:rPr>
        <w:t>, such as the impoverished,</w:t>
      </w:r>
      <w:r w:rsidRPr="00A87BC1">
        <w:rPr>
          <w:rFonts w:ascii="Georgia" w:hAnsi="Georgia"/>
          <w:sz w:val="24"/>
          <w:szCs w:val="24"/>
        </w:rPr>
        <w:t xml:space="preserve"> were clearly being reshaped, so too were those of the ’middling sort’ as access to the communion tables was removed, what Hindle identifies as the “liturgical equivalent of the enclosure of the common fields” and depriving the community of their “right to the resources of the ‘supernatural </w:t>
      </w:r>
      <w:r w:rsidRPr="00A87BC1">
        <w:rPr>
          <w:rFonts w:ascii="Georgia" w:hAnsi="Georgia"/>
          <w:sz w:val="24"/>
          <w:szCs w:val="24"/>
        </w:rPr>
        <w:lastRenderedPageBreak/>
        <w:t>economy’”</w:t>
      </w:r>
      <w:r w:rsidRPr="00A87BC1">
        <w:rPr>
          <w:rStyle w:val="FootnoteReference"/>
          <w:rFonts w:ascii="Georgia" w:hAnsi="Georgia"/>
          <w:sz w:val="24"/>
          <w:szCs w:val="24"/>
        </w:rPr>
        <w:footnoteReference w:id="8"/>
      </w:r>
      <w:r w:rsidRPr="00A87BC1">
        <w:rPr>
          <w:rFonts w:ascii="Georgia" w:hAnsi="Georgia"/>
          <w:sz w:val="24"/>
          <w:szCs w:val="24"/>
        </w:rPr>
        <w:t xml:space="preserve">, which would have opened the doors for a return to alternative methods of accessing this ‘supernatural economy’ to address their problems. </w:t>
      </w:r>
    </w:p>
    <w:p w14:paraId="75FF4C52" w14:textId="5503AE3E" w:rsidR="00426898" w:rsidRPr="00A87BC1" w:rsidRDefault="00DC5B7A" w:rsidP="002238C0">
      <w:pPr>
        <w:spacing w:line="480" w:lineRule="auto"/>
        <w:ind w:firstLine="720"/>
        <w:rPr>
          <w:rFonts w:ascii="Georgia" w:hAnsi="Georgia"/>
          <w:sz w:val="24"/>
          <w:szCs w:val="24"/>
        </w:rPr>
      </w:pPr>
      <w:r>
        <w:rPr>
          <w:rFonts w:ascii="Georgia" w:hAnsi="Georgia"/>
          <w:sz w:val="24"/>
          <w:szCs w:val="24"/>
        </w:rPr>
        <w:t>To understand the nature of the</w:t>
      </w:r>
      <w:r w:rsidR="00402ABF">
        <w:rPr>
          <w:rFonts w:ascii="Georgia" w:hAnsi="Georgia"/>
          <w:sz w:val="24"/>
          <w:szCs w:val="24"/>
        </w:rPr>
        <w:t xml:space="preserve"> relationships in these communities before the Reformation, a brief interpretation of Jacques Beauroy’s study</w:t>
      </w:r>
      <w:r w:rsidR="008D4949" w:rsidRPr="00A87BC1">
        <w:rPr>
          <w:rFonts w:ascii="Georgia" w:hAnsi="Georgia"/>
          <w:sz w:val="24"/>
          <w:szCs w:val="24"/>
        </w:rPr>
        <w:t xml:space="preserve"> of </w:t>
      </w:r>
      <w:r w:rsidR="00445BD5" w:rsidRPr="00A87BC1">
        <w:rPr>
          <w:rFonts w:ascii="Georgia" w:hAnsi="Georgia"/>
          <w:sz w:val="24"/>
          <w:szCs w:val="24"/>
        </w:rPr>
        <w:t xml:space="preserve">125 </w:t>
      </w:r>
      <w:r w:rsidR="008D4949" w:rsidRPr="00A87BC1">
        <w:rPr>
          <w:rFonts w:ascii="Georgia" w:hAnsi="Georgia"/>
          <w:sz w:val="24"/>
          <w:szCs w:val="24"/>
        </w:rPr>
        <w:t xml:space="preserve">wills from the </w:t>
      </w:r>
      <w:r w:rsidR="004661F9" w:rsidRPr="00A87BC1">
        <w:rPr>
          <w:rFonts w:ascii="Georgia" w:hAnsi="Georgia"/>
          <w:sz w:val="24"/>
          <w:szCs w:val="24"/>
        </w:rPr>
        <w:t>town of Bishop’s Lynn</w:t>
      </w:r>
      <w:r w:rsidR="00EB4DF6">
        <w:rPr>
          <w:rFonts w:ascii="Georgia" w:hAnsi="Georgia"/>
          <w:sz w:val="24"/>
          <w:szCs w:val="24"/>
        </w:rPr>
        <w:t xml:space="preserve"> </w:t>
      </w:r>
      <w:r w:rsidR="00A2228A" w:rsidRPr="00A87BC1">
        <w:rPr>
          <w:rFonts w:ascii="Georgia" w:hAnsi="Georgia"/>
          <w:sz w:val="24"/>
          <w:szCs w:val="24"/>
        </w:rPr>
        <w:t xml:space="preserve">can provide us with </w:t>
      </w:r>
      <w:r w:rsidR="0005749F">
        <w:rPr>
          <w:rFonts w:ascii="Georgia" w:hAnsi="Georgia"/>
          <w:sz w:val="24"/>
          <w:szCs w:val="24"/>
        </w:rPr>
        <w:t>considerable insight</w:t>
      </w:r>
      <w:r w:rsidR="00A2228A" w:rsidRPr="00A87BC1">
        <w:rPr>
          <w:rFonts w:ascii="Georgia" w:hAnsi="Georgia"/>
          <w:sz w:val="24"/>
          <w:szCs w:val="24"/>
        </w:rPr>
        <w:t xml:space="preserve">. </w:t>
      </w:r>
      <w:r w:rsidR="00FB37A3" w:rsidRPr="00A87BC1">
        <w:rPr>
          <w:rFonts w:ascii="Georgia" w:hAnsi="Georgia"/>
          <w:sz w:val="24"/>
          <w:szCs w:val="24"/>
        </w:rPr>
        <w:t>83% of will-makers were men in this area between the thirteenth and fifteenth centuries</w:t>
      </w:r>
      <w:r w:rsidR="001C7C6B" w:rsidRPr="00A87BC1">
        <w:rPr>
          <w:rStyle w:val="FootnoteReference"/>
          <w:rFonts w:ascii="Georgia" w:hAnsi="Georgia"/>
          <w:sz w:val="24"/>
          <w:szCs w:val="24"/>
        </w:rPr>
        <w:footnoteReference w:id="9"/>
      </w:r>
      <w:r w:rsidR="00347DB5" w:rsidRPr="00A87BC1">
        <w:rPr>
          <w:rFonts w:ascii="Georgia" w:hAnsi="Georgia"/>
          <w:sz w:val="24"/>
          <w:szCs w:val="24"/>
        </w:rPr>
        <w:t>, as it was considered</w:t>
      </w:r>
      <w:r w:rsidR="004C6ABD">
        <w:rPr>
          <w:rFonts w:ascii="Georgia" w:hAnsi="Georgia"/>
          <w:sz w:val="24"/>
          <w:szCs w:val="24"/>
        </w:rPr>
        <w:t xml:space="preserve"> primarily</w:t>
      </w:r>
      <w:r w:rsidR="00347DB5" w:rsidRPr="00A87BC1">
        <w:rPr>
          <w:rFonts w:ascii="Georgia" w:hAnsi="Georgia"/>
          <w:sz w:val="24"/>
          <w:szCs w:val="24"/>
        </w:rPr>
        <w:t xml:space="preserve"> a male practice</w:t>
      </w:r>
      <w:r w:rsidR="00C3103B" w:rsidRPr="00A87BC1">
        <w:rPr>
          <w:rFonts w:ascii="Georgia" w:hAnsi="Georgia"/>
          <w:sz w:val="24"/>
          <w:szCs w:val="24"/>
        </w:rPr>
        <w:t>, but the distribution of the goods within these wills, as well as t</w:t>
      </w:r>
      <w:r w:rsidR="0026414E" w:rsidRPr="00A87BC1">
        <w:rPr>
          <w:rFonts w:ascii="Georgia" w:hAnsi="Georgia"/>
          <w:sz w:val="24"/>
          <w:szCs w:val="24"/>
        </w:rPr>
        <w:t xml:space="preserve">heir division along gendered lines, is what is most interesting here. </w:t>
      </w:r>
      <w:r w:rsidR="00FF6129" w:rsidRPr="00A87BC1">
        <w:rPr>
          <w:rFonts w:ascii="Georgia" w:hAnsi="Georgia"/>
          <w:sz w:val="24"/>
          <w:szCs w:val="24"/>
        </w:rPr>
        <w:t xml:space="preserve">Surviving spouses were </w:t>
      </w:r>
      <w:r w:rsidR="00AD3EBB" w:rsidRPr="00A87BC1">
        <w:rPr>
          <w:rFonts w:ascii="Georgia" w:hAnsi="Georgia"/>
          <w:sz w:val="24"/>
          <w:szCs w:val="24"/>
        </w:rPr>
        <w:t>given the most amount of immovable property (generally real estate holdings) at 49%, followed by sons (44.2%), daughters (35.4%)</w:t>
      </w:r>
      <w:r w:rsidR="00924B57">
        <w:rPr>
          <w:rFonts w:ascii="Georgia" w:hAnsi="Georgia"/>
          <w:sz w:val="24"/>
          <w:szCs w:val="24"/>
        </w:rPr>
        <w:t>,</w:t>
      </w:r>
      <w:r w:rsidR="007A479A" w:rsidRPr="00A87BC1">
        <w:rPr>
          <w:rFonts w:ascii="Georgia" w:hAnsi="Georgia"/>
          <w:sz w:val="24"/>
          <w:szCs w:val="24"/>
        </w:rPr>
        <w:t xml:space="preserve"> kin (nuclear and extended family, 12.1%), and finally servants</w:t>
      </w:r>
      <w:r w:rsidR="00897190" w:rsidRPr="00A87BC1">
        <w:rPr>
          <w:rFonts w:ascii="Georgia" w:hAnsi="Georgia"/>
          <w:sz w:val="24"/>
          <w:szCs w:val="24"/>
        </w:rPr>
        <w:t xml:space="preserve"> (2.3%); cash assets saw almost an exact opposite, with only 2% to spouses, 14.1% to sons, 22.2% to daughters, 42.3% to kin, 38.2% to servants</w:t>
      </w:r>
      <w:r w:rsidR="00445BD5" w:rsidRPr="00A87BC1">
        <w:rPr>
          <w:rFonts w:ascii="Georgia" w:hAnsi="Georgia"/>
          <w:sz w:val="24"/>
          <w:szCs w:val="24"/>
        </w:rPr>
        <w:t>, and 35.6% to executors for the paying of their services and any remaining debts of the deceased.</w:t>
      </w:r>
      <w:r w:rsidR="00445BD5" w:rsidRPr="00A87BC1">
        <w:rPr>
          <w:rStyle w:val="FootnoteReference"/>
          <w:rFonts w:ascii="Georgia" w:hAnsi="Georgia"/>
          <w:sz w:val="24"/>
          <w:szCs w:val="24"/>
        </w:rPr>
        <w:footnoteReference w:id="10"/>
      </w:r>
      <w:r w:rsidR="00445BD5" w:rsidRPr="00A87BC1">
        <w:rPr>
          <w:rFonts w:ascii="Georgia" w:hAnsi="Georgia"/>
          <w:sz w:val="24"/>
          <w:szCs w:val="24"/>
        </w:rPr>
        <w:t xml:space="preserve"> </w:t>
      </w:r>
      <w:r w:rsidR="006E2291" w:rsidRPr="00A87BC1">
        <w:rPr>
          <w:rFonts w:ascii="Georgia" w:hAnsi="Georgia"/>
          <w:sz w:val="24"/>
          <w:szCs w:val="24"/>
        </w:rPr>
        <w:t xml:space="preserve">Both the 83% of male and 17% of female testators </w:t>
      </w:r>
      <w:r w:rsidR="00FE6EBD" w:rsidRPr="00A87BC1">
        <w:rPr>
          <w:rFonts w:ascii="Georgia" w:hAnsi="Georgia"/>
          <w:sz w:val="24"/>
          <w:szCs w:val="24"/>
        </w:rPr>
        <w:t>generally followed this pattern, however, women tended to leave more of their immovable property to their daughters than their sons.</w:t>
      </w:r>
      <w:r w:rsidR="00A07800" w:rsidRPr="00A87BC1">
        <w:rPr>
          <w:rStyle w:val="FootnoteReference"/>
          <w:rFonts w:ascii="Georgia" w:hAnsi="Georgia"/>
          <w:sz w:val="24"/>
          <w:szCs w:val="24"/>
        </w:rPr>
        <w:footnoteReference w:id="11"/>
      </w:r>
      <w:r w:rsidR="00FE6EBD" w:rsidRPr="00A87BC1">
        <w:rPr>
          <w:rFonts w:ascii="Georgia" w:hAnsi="Georgia"/>
          <w:sz w:val="24"/>
          <w:szCs w:val="24"/>
        </w:rPr>
        <w:t xml:space="preserve"> </w:t>
      </w:r>
      <w:r w:rsidR="00A133FD">
        <w:rPr>
          <w:rFonts w:ascii="Georgia" w:hAnsi="Georgia"/>
          <w:sz w:val="24"/>
          <w:szCs w:val="24"/>
        </w:rPr>
        <w:t>Additionally, c</w:t>
      </w:r>
      <w:r w:rsidR="00A07800" w:rsidRPr="00A87BC1">
        <w:rPr>
          <w:rFonts w:ascii="Georgia" w:hAnsi="Georgia"/>
          <w:sz w:val="24"/>
          <w:szCs w:val="24"/>
        </w:rPr>
        <w:t>ontrol</w:t>
      </w:r>
      <w:r w:rsidR="00941F45" w:rsidRPr="00A87BC1">
        <w:rPr>
          <w:rFonts w:ascii="Georgia" w:hAnsi="Georgia"/>
          <w:sz w:val="24"/>
          <w:szCs w:val="24"/>
        </w:rPr>
        <w:t xml:space="preserve"> </w:t>
      </w:r>
      <w:r w:rsidR="003A234B">
        <w:rPr>
          <w:rFonts w:ascii="Georgia" w:hAnsi="Georgia"/>
          <w:sz w:val="24"/>
          <w:szCs w:val="24"/>
        </w:rPr>
        <w:t xml:space="preserve">over </w:t>
      </w:r>
      <w:r w:rsidR="00941F45" w:rsidRPr="00A87BC1">
        <w:rPr>
          <w:rFonts w:ascii="Georgia" w:hAnsi="Georgia"/>
          <w:sz w:val="24"/>
          <w:szCs w:val="24"/>
        </w:rPr>
        <w:t>and the ability to override the inherited individual’s rights to</w:t>
      </w:r>
      <w:r w:rsidR="00A07800" w:rsidRPr="00A87BC1">
        <w:rPr>
          <w:rFonts w:ascii="Georgia" w:hAnsi="Georgia"/>
          <w:sz w:val="24"/>
          <w:szCs w:val="24"/>
        </w:rPr>
        <w:t xml:space="preserve"> the bequeathed property</w:t>
      </w:r>
      <w:r w:rsidR="00D228F0" w:rsidRPr="00A87BC1">
        <w:rPr>
          <w:rFonts w:ascii="Georgia" w:hAnsi="Georgia"/>
          <w:sz w:val="24"/>
          <w:szCs w:val="24"/>
        </w:rPr>
        <w:t xml:space="preserve"> was almost always still held</w:t>
      </w:r>
      <w:r w:rsidR="00AA74C2" w:rsidRPr="00A87BC1">
        <w:rPr>
          <w:rFonts w:ascii="Georgia" w:hAnsi="Georgia"/>
          <w:sz w:val="24"/>
          <w:szCs w:val="24"/>
        </w:rPr>
        <w:t xml:space="preserve"> by the wife until her death, showing that, at least within the household, women </w:t>
      </w:r>
      <w:r w:rsidR="00C11C01" w:rsidRPr="00A87BC1">
        <w:rPr>
          <w:rFonts w:ascii="Georgia" w:hAnsi="Georgia"/>
          <w:sz w:val="24"/>
          <w:szCs w:val="24"/>
        </w:rPr>
        <w:t>could hold</w:t>
      </w:r>
      <w:r w:rsidR="00AA74C2" w:rsidRPr="00A87BC1">
        <w:rPr>
          <w:rFonts w:ascii="Georgia" w:hAnsi="Georgia"/>
          <w:sz w:val="24"/>
          <w:szCs w:val="24"/>
        </w:rPr>
        <w:t xml:space="preserve"> </w:t>
      </w:r>
      <w:r w:rsidR="00FB48D0" w:rsidRPr="00A87BC1">
        <w:rPr>
          <w:rFonts w:ascii="Georgia" w:hAnsi="Georgia"/>
          <w:sz w:val="24"/>
          <w:szCs w:val="24"/>
        </w:rPr>
        <w:t>a significant amount of power and influence</w:t>
      </w:r>
      <w:r w:rsidR="00C11C01" w:rsidRPr="00A87BC1">
        <w:rPr>
          <w:rFonts w:ascii="Georgia" w:hAnsi="Georgia"/>
          <w:sz w:val="24"/>
          <w:szCs w:val="24"/>
        </w:rPr>
        <w:t xml:space="preserve"> in the pre-Reformation period</w:t>
      </w:r>
      <w:r w:rsidR="00FB48D0" w:rsidRPr="00A87BC1">
        <w:rPr>
          <w:rFonts w:ascii="Georgia" w:hAnsi="Georgia"/>
          <w:sz w:val="24"/>
          <w:szCs w:val="24"/>
        </w:rPr>
        <w:t>.</w:t>
      </w:r>
      <w:r w:rsidR="00FB48D0" w:rsidRPr="00A87BC1">
        <w:rPr>
          <w:rStyle w:val="FootnoteReference"/>
          <w:rFonts w:ascii="Georgia" w:hAnsi="Georgia"/>
          <w:sz w:val="24"/>
          <w:szCs w:val="24"/>
        </w:rPr>
        <w:footnoteReference w:id="12"/>
      </w:r>
      <w:r w:rsidR="00FB48D0" w:rsidRPr="00A87BC1">
        <w:rPr>
          <w:rFonts w:ascii="Georgia" w:hAnsi="Georgia"/>
          <w:sz w:val="24"/>
          <w:szCs w:val="24"/>
        </w:rPr>
        <w:t xml:space="preserve"> </w:t>
      </w:r>
      <w:r w:rsidR="00365587" w:rsidRPr="00A87BC1">
        <w:rPr>
          <w:rFonts w:ascii="Georgia" w:hAnsi="Georgia"/>
          <w:sz w:val="24"/>
          <w:szCs w:val="24"/>
        </w:rPr>
        <w:t>However, this is not to say there was an expectation</w:t>
      </w:r>
      <w:r w:rsidR="00B97A10" w:rsidRPr="00A87BC1">
        <w:rPr>
          <w:rFonts w:ascii="Georgia" w:hAnsi="Georgia"/>
          <w:sz w:val="24"/>
          <w:szCs w:val="24"/>
        </w:rPr>
        <w:t xml:space="preserve"> or acceptance</w:t>
      </w:r>
      <w:r w:rsidR="00365587" w:rsidRPr="00A87BC1">
        <w:rPr>
          <w:rFonts w:ascii="Georgia" w:hAnsi="Georgia"/>
          <w:sz w:val="24"/>
          <w:szCs w:val="24"/>
        </w:rPr>
        <w:t xml:space="preserve"> </w:t>
      </w:r>
      <w:r w:rsidR="001071E1" w:rsidRPr="00A87BC1">
        <w:rPr>
          <w:rFonts w:ascii="Georgia" w:hAnsi="Georgia"/>
          <w:sz w:val="24"/>
          <w:szCs w:val="24"/>
        </w:rPr>
        <w:lastRenderedPageBreak/>
        <w:t xml:space="preserve">of women </w:t>
      </w:r>
      <w:r w:rsidR="00B97A10" w:rsidRPr="00A87BC1">
        <w:rPr>
          <w:rFonts w:ascii="Georgia" w:hAnsi="Georgia"/>
          <w:sz w:val="24"/>
          <w:szCs w:val="24"/>
        </w:rPr>
        <w:t>becoming</w:t>
      </w:r>
      <w:r w:rsidR="00021467" w:rsidRPr="00A87BC1">
        <w:rPr>
          <w:rFonts w:ascii="Georgia" w:hAnsi="Georgia"/>
          <w:sz w:val="24"/>
          <w:szCs w:val="24"/>
        </w:rPr>
        <w:t xml:space="preserve"> independent</w:t>
      </w:r>
      <w:r w:rsidR="001071E1" w:rsidRPr="00A87BC1">
        <w:rPr>
          <w:rFonts w:ascii="Georgia" w:hAnsi="Georgia"/>
          <w:sz w:val="24"/>
          <w:szCs w:val="24"/>
        </w:rPr>
        <w:t xml:space="preserve"> leaders in their own right – it was still generally accepted that “good order in community, church, and state rested on proper, male-headed authority within the ‘little commonwealth’ of the household.</w:t>
      </w:r>
      <w:r w:rsidR="00B97A10" w:rsidRPr="00A87BC1">
        <w:rPr>
          <w:rFonts w:ascii="Georgia" w:hAnsi="Georgia"/>
          <w:sz w:val="24"/>
          <w:szCs w:val="24"/>
        </w:rPr>
        <w:t>”</w:t>
      </w:r>
      <w:r w:rsidR="00B97A10" w:rsidRPr="00A87BC1">
        <w:rPr>
          <w:rStyle w:val="FootnoteReference"/>
          <w:rFonts w:ascii="Georgia" w:hAnsi="Georgia"/>
          <w:sz w:val="24"/>
          <w:szCs w:val="24"/>
        </w:rPr>
        <w:footnoteReference w:id="13"/>
      </w:r>
      <w:r w:rsidR="00484ACA" w:rsidRPr="00A87BC1">
        <w:rPr>
          <w:rFonts w:ascii="Georgia" w:hAnsi="Georgia"/>
          <w:sz w:val="24"/>
          <w:szCs w:val="24"/>
        </w:rPr>
        <w:t xml:space="preserve"> </w:t>
      </w:r>
      <w:r w:rsidR="00E80374" w:rsidRPr="00A87BC1">
        <w:rPr>
          <w:rFonts w:ascii="Georgia" w:hAnsi="Georgia"/>
          <w:sz w:val="24"/>
          <w:szCs w:val="24"/>
        </w:rPr>
        <w:t>In pre-Reformation England, w</w:t>
      </w:r>
      <w:r w:rsidR="00021467" w:rsidRPr="00A87BC1">
        <w:rPr>
          <w:rFonts w:ascii="Georgia" w:hAnsi="Georgia"/>
          <w:sz w:val="24"/>
          <w:szCs w:val="24"/>
        </w:rPr>
        <w:t>omen were expected to work alongside the “male-headed authority”</w:t>
      </w:r>
      <w:r w:rsidR="0017722B" w:rsidRPr="00A87BC1">
        <w:rPr>
          <w:rFonts w:ascii="Georgia" w:hAnsi="Georgia"/>
          <w:sz w:val="24"/>
          <w:szCs w:val="24"/>
        </w:rPr>
        <w:t xml:space="preserve"> within what was, </w:t>
      </w:r>
      <w:r w:rsidR="00A84480" w:rsidRPr="00A87BC1">
        <w:rPr>
          <w:rFonts w:ascii="Georgia" w:hAnsi="Georgia"/>
          <w:sz w:val="24"/>
          <w:szCs w:val="24"/>
        </w:rPr>
        <w:t>in almost a conflicting manner, his household but her sphere of influence</w:t>
      </w:r>
      <w:r w:rsidR="00A84480" w:rsidRPr="00A87BC1">
        <w:rPr>
          <w:rStyle w:val="FootnoteReference"/>
          <w:rFonts w:ascii="Georgia" w:hAnsi="Georgia"/>
          <w:sz w:val="24"/>
          <w:szCs w:val="24"/>
        </w:rPr>
        <w:footnoteReference w:id="14"/>
      </w:r>
      <w:r w:rsidR="006D32E8" w:rsidRPr="00A87BC1">
        <w:rPr>
          <w:rFonts w:ascii="Georgia" w:hAnsi="Georgia"/>
          <w:sz w:val="24"/>
          <w:szCs w:val="24"/>
        </w:rPr>
        <w:t xml:space="preserve">, </w:t>
      </w:r>
      <w:r w:rsidR="009E7590" w:rsidRPr="00A87BC1">
        <w:rPr>
          <w:rFonts w:ascii="Georgia" w:hAnsi="Georgia"/>
          <w:sz w:val="24"/>
          <w:szCs w:val="24"/>
        </w:rPr>
        <w:t>an ideology</w:t>
      </w:r>
      <w:r w:rsidR="006D32E8" w:rsidRPr="00A87BC1">
        <w:rPr>
          <w:rFonts w:ascii="Georgia" w:hAnsi="Georgia"/>
          <w:sz w:val="24"/>
          <w:szCs w:val="24"/>
        </w:rPr>
        <w:t xml:space="preserve"> that drove </w:t>
      </w:r>
      <w:r w:rsidR="009E7590" w:rsidRPr="00A87BC1">
        <w:rPr>
          <w:rFonts w:ascii="Georgia" w:hAnsi="Georgia"/>
          <w:sz w:val="24"/>
          <w:szCs w:val="24"/>
        </w:rPr>
        <w:t xml:space="preserve">interpersonal </w:t>
      </w:r>
      <w:r w:rsidR="006D32E8" w:rsidRPr="00A87BC1">
        <w:rPr>
          <w:rFonts w:ascii="Georgia" w:hAnsi="Georgia"/>
          <w:sz w:val="24"/>
          <w:szCs w:val="24"/>
        </w:rPr>
        <w:t>conflict</w:t>
      </w:r>
      <w:r w:rsidR="009E7590" w:rsidRPr="00A87BC1">
        <w:rPr>
          <w:rFonts w:ascii="Georgia" w:hAnsi="Georgia"/>
          <w:sz w:val="24"/>
          <w:szCs w:val="24"/>
        </w:rPr>
        <w:t xml:space="preserve"> as the Reformation </w:t>
      </w:r>
      <w:r w:rsidR="00EE25E2">
        <w:rPr>
          <w:rFonts w:ascii="Georgia" w:hAnsi="Georgia"/>
          <w:sz w:val="24"/>
          <w:szCs w:val="24"/>
        </w:rPr>
        <w:t xml:space="preserve">ideas surrounding hierarchy and </w:t>
      </w:r>
      <w:r w:rsidR="003E7201">
        <w:rPr>
          <w:rFonts w:ascii="Georgia" w:hAnsi="Georgia"/>
          <w:sz w:val="24"/>
          <w:szCs w:val="24"/>
        </w:rPr>
        <w:t xml:space="preserve">social order </w:t>
      </w:r>
      <w:r w:rsidR="009E7590" w:rsidRPr="00A87BC1">
        <w:rPr>
          <w:rFonts w:ascii="Georgia" w:hAnsi="Georgia"/>
          <w:sz w:val="24"/>
          <w:szCs w:val="24"/>
        </w:rPr>
        <w:t xml:space="preserve">took hold. </w:t>
      </w:r>
    </w:p>
    <w:p w14:paraId="239F2218" w14:textId="71AFD431" w:rsidR="00EE494D" w:rsidRPr="00A87BC1" w:rsidRDefault="00A930BC" w:rsidP="002238C0">
      <w:pPr>
        <w:spacing w:line="480" w:lineRule="auto"/>
        <w:ind w:firstLine="720"/>
        <w:rPr>
          <w:rFonts w:ascii="Georgia" w:hAnsi="Georgia"/>
          <w:sz w:val="24"/>
          <w:szCs w:val="24"/>
        </w:rPr>
      </w:pPr>
      <w:r w:rsidRPr="00A87BC1">
        <w:rPr>
          <w:rFonts w:ascii="Georgia" w:hAnsi="Georgia"/>
          <w:sz w:val="24"/>
          <w:szCs w:val="24"/>
        </w:rPr>
        <w:t xml:space="preserve">While </w:t>
      </w:r>
      <w:r w:rsidR="00517484" w:rsidRPr="00A87BC1">
        <w:rPr>
          <w:rFonts w:ascii="Georgia" w:hAnsi="Georgia"/>
          <w:sz w:val="24"/>
          <w:szCs w:val="24"/>
        </w:rPr>
        <w:t>there can be no doubt to the amount and significance of changes coming from the Protestant Reformation,</w:t>
      </w:r>
      <w:r w:rsidR="00766C8A">
        <w:rPr>
          <w:rFonts w:ascii="Georgia" w:hAnsi="Georgia"/>
          <w:sz w:val="24"/>
          <w:szCs w:val="24"/>
        </w:rPr>
        <w:t xml:space="preserve"> and their subsequent impact on </w:t>
      </w:r>
      <w:r w:rsidR="001E15B7">
        <w:rPr>
          <w:rFonts w:ascii="Georgia" w:hAnsi="Georgia"/>
          <w:sz w:val="24"/>
          <w:szCs w:val="24"/>
        </w:rPr>
        <w:t>the treatment of witchcraft accusations</w:t>
      </w:r>
      <w:r w:rsidR="00182A83">
        <w:rPr>
          <w:rFonts w:ascii="Georgia" w:hAnsi="Georgia"/>
          <w:sz w:val="24"/>
          <w:szCs w:val="24"/>
        </w:rPr>
        <w:t xml:space="preserve"> as a serious </w:t>
      </w:r>
      <w:r w:rsidR="00E74CD0">
        <w:rPr>
          <w:rFonts w:ascii="Georgia" w:hAnsi="Georgia"/>
          <w:sz w:val="24"/>
          <w:szCs w:val="24"/>
        </w:rPr>
        <w:t xml:space="preserve">and </w:t>
      </w:r>
      <w:r w:rsidR="00182A83">
        <w:rPr>
          <w:rFonts w:ascii="Georgia" w:hAnsi="Georgia"/>
          <w:sz w:val="24"/>
          <w:szCs w:val="24"/>
        </w:rPr>
        <w:t>diabolical threat to society</w:t>
      </w:r>
      <w:r w:rsidR="001E15B7">
        <w:rPr>
          <w:rFonts w:ascii="Georgia" w:hAnsi="Georgia"/>
          <w:sz w:val="24"/>
          <w:szCs w:val="24"/>
        </w:rPr>
        <w:t>,</w:t>
      </w:r>
      <w:r w:rsidR="00517484" w:rsidRPr="00A87BC1">
        <w:rPr>
          <w:rFonts w:ascii="Georgia" w:hAnsi="Georgia"/>
          <w:sz w:val="24"/>
          <w:szCs w:val="24"/>
        </w:rPr>
        <w:t xml:space="preserve"> they were not </w:t>
      </w:r>
      <w:r w:rsidR="00F037E4" w:rsidRPr="00A87BC1">
        <w:rPr>
          <w:rFonts w:ascii="Georgia" w:hAnsi="Georgia"/>
          <w:sz w:val="24"/>
          <w:szCs w:val="24"/>
        </w:rPr>
        <w:t xml:space="preserve">as black and white as one might assume. </w:t>
      </w:r>
      <w:r w:rsidR="00E72F27" w:rsidRPr="00A87BC1">
        <w:rPr>
          <w:rFonts w:ascii="Georgia" w:hAnsi="Georgia"/>
          <w:sz w:val="24"/>
          <w:szCs w:val="24"/>
        </w:rPr>
        <w:t>Prior scholarly work has argued that it was a move from “organic communities of village co-operation</w:t>
      </w:r>
      <w:r w:rsidR="002B1B9D" w:rsidRPr="00A87BC1">
        <w:rPr>
          <w:rFonts w:ascii="Georgia" w:hAnsi="Georgia"/>
          <w:sz w:val="24"/>
          <w:szCs w:val="24"/>
        </w:rPr>
        <w:t>” to contrac</w:t>
      </w:r>
      <w:r w:rsidR="0054245B" w:rsidRPr="00A87BC1">
        <w:rPr>
          <w:rFonts w:ascii="Georgia" w:hAnsi="Georgia"/>
          <w:sz w:val="24"/>
          <w:szCs w:val="24"/>
        </w:rPr>
        <w:t>t-based</w:t>
      </w:r>
      <w:r w:rsidR="002B1B9D" w:rsidRPr="00A87BC1">
        <w:rPr>
          <w:rFonts w:ascii="Georgia" w:hAnsi="Georgia"/>
          <w:sz w:val="24"/>
          <w:szCs w:val="24"/>
        </w:rPr>
        <w:t xml:space="preserve"> capitalist economies, but more recent literature has recognized that</w:t>
      </w:r>
      <w:r w:rsidR="007D2DA1" w:rsidRPr="00A87BC1">
        <w:rPr>
          <w:rFonts w:ascii="Georgia" w:hAnsi="Georgia"/>
          <w:sz w:val="24"/>
          <w:szCs w:val="24"/>
        </w:rPr>
        <w:t xml:space="preserve"> the social conflict and </w:t>
      </w:r>
      <w:r w:rsidR="009772B4" w:rsidRPr="00A87BC1">
        <w:rPr>
          <w:rFonts w:ascii="Georgia" w:hAnsi="Georgia"/>
          <w:sz w:val="24"/>
          <w:szCs w:val="24"/>
        </w:rPr>
        <w:t>competitiveness, which would typically d</w:t>
      </w:r>
      <w:r w:rsidR="006D4DB3" w:rsidRPr="00A87BC1">
        <w:rPr>
          <w:rFonts w:ascii="Georgia" w:hAnsi="Georgia"/>
          <w:sz w:val="24"/>
          <w:szCs w:val="24"/>
        </w:rPr>
        <w:t>efine</w:t>
      </w:r>
      <w:r w:rsidR="009772B4" w:rsidRPr="00A87BC1">
        <w:rPr>
          <w:rFonts w:ascii="Georgia" w:hAnsi="Georgia"/>
          <w:sz w:val="24"/>
          <w:szCs w:val="24"/>
        </w:rPr>
        <w:t xml:space="preserve"> this move, </w:t>
      </w:r>
      <w:r w:rsidR="00B35CCA" w:rsidRPr="00A87BC1">
        <w:rPr>
          <w:rFonts w:ascii="Georgia" w:hAnsi="Georgia"/>
          <w:sz w:val="24"/>
          <w:szCs w:val="24"/>
        </w:rPr>
        <w:t xml:space="preserve">existed alongside the cooperative nature of village life </w:t>
      </w:r>
      <w:r w:rsidR="006D5C14" w:rsidRPr="00A87BC1">
        <w:rPr>
          <w:rFonts w:ascii="Georgia" w:hAnsi="Georgia"/>
          <w:sz w:val="24"/>
          <w:szCs w:val="24"/>
        </w:rPr>
        <w:t xml:space="preserve">before the advent of capitalism in </w:t>
      </w:r>
      <w:r w:rsidR="00AF6E1A" w:rsidRPr="00A87BC1">
        <w:rPr>
          <w:rFonts w:ascii="Georgia" w:hAnsi="Georgia"/>
          <w:sz w:val="24"/>
          <w:szCs w:val="24"/>
        </w:rPr>
        <w:t xml:space="preserve">the </w:t>
      </w:r>
      <w:r w:rsidR="00FC28D3" w:rsidRPr="00A87BC1">
        <w:rPr>
          <w:rFonts w:ascii="Georgia" w:hAnsi="Georgia"/>
          <w:sz w:val="24"/>
          <w:szCs w:val="24"/>
        </w:rPr>
        <w:t xml:space="preserve">British </w:t>
      </w:r>
      <w:r w:rsidR="00AF6E1A" w:rsidRPr="00A87BC1">
        <w:rPr>
          <w:rFonts w:ascii="Georgia" w:hAnsi="Georgia"/>
          <w:sz w:val="24"/>
          <w:szCs w:val="24"/>
        </w:rPr>
        <w:t>Isles</w:t>
      </w:r>
      <w:r w:rsidR="00036DC4" w:rsidRPr="00A87BC1">
        <w:rPr>
          <w:rFonts w:ascii="Georgia" w:hAnsi="Georgia"/>
          <w:sz w:val="24"/>
          <w:szCs w:val="24"/>
        </w:rPr>
        <w:t>.</w:t>
      </w:r>
      <w:r w:rsidR="006D5C14" w:rsidRPr="00A87BC1">
        <w:rPr>
          <w:rStyle w:val="FootnoteReference"/>
          <w:rFonts w:ascii="Georgia" w:hAnsi="Georgia"/>
          <w:sz w:val="24"/>
          <w:szCs w:val="24"/>
        </w:rPr>
        <w:footnoteReference w:id="15"/>
      </w:r>
      <w:r w:rsidR="00F37838" w:rsidRPr="00A87BC1">
        <w:rPr>
          <w:rFonts w:ascii="Georgia" w:hAnsi="Georgia"/>
          <w:sz w:val="24"/>
          <w:szCs w:val="24"/>
        </w:rPr>
        <w:t xml:space="preserve"> </w:t>
      </w:r>
      <w:r w:rsidR="00D23CB5" w:rsidRPr="00A87BC1">
        <w:rPr>
          <w:rFonts w:ascii="Georgia" w:hAnsi="Georgia"/>
          <w:sz w:val="24"/>
          <w:szCs w:val="24"/>
        </w:rPr>
        <w:t xml:space="preserve">Similarly, </w:t>
      </w:r>
      <w:r w:rsidR="00AF6E1A" w:rsidRPr="00A87BC1">
        <w:rPr>
          <w:rFonts w:ascii="Georgia" w:hAnsi="Georgia"/>
          <w:sz w:val="24"/>
          <w:szCs w:val="24"/>
        </w:rPr>
        <w:t>the idea of a unified</w:t>
      </w:r>
      <w:r w:rsidR="009E1E6B" w:rsidRPr="00A87BC1">
        <w:rPr>
          <w:rFonts w:ascii="Georgia" w:hAnsi="Georgia"/>
          <w:sz w:val="24"/>
          <w:szCs w:val="24"/>
        </w:rPr>
        <w:t xml:space="preserve"> non-conflict</w:t>
      </w:r>
      <w:r w:rsidR="00D90E94">
        <w:rPr>
          <w:rFonts w:ascii="Georgia" w:hAnsi="Georgia"/>
          <w:sz w:val="24"/>
          <w:szCs w:val="24"/>
        </w:rPr>
        <w:t>ing</w:t>
      </w:r>
      <w:r w:rsidR="00AF6E1A" w:rsidRPr="00A87BC1">
        <w:rPr>
          <w:rFonts w:ascii="Georgia" w:hAnsi="Georgia"/>
          <w:sz w:val="24"/>
          <w:szCs w:val="24"/>
        </w:rPr>
        <w:t xml:space="preserve"> ideology and identity in medieval and the early modern periods, while</w:t>
      </w:r>
      <w:r w:rsidR="009E1E6B" w:rsidRPr="00A87BC1">
        <w:rPr>
          <w:rFonts w:ascii="Georgia" w:hAnsi="Georgia"/>
          <w:sz w:val="24"/>
          <w:szCs w:val="24"/>
        </w:rPr>
        <w:t xml:space="preserve"> having some truth based around Christian</w:t>
      </w:r>
      <w:r w:rsidR="009F4BFB" w:rsidRPr="00A87BC1">
        <w:rPr>
          <w:rFonts w:ascii="Georgia" w:hAnsi="Georgia"/>
          <w:sz w:val="24"/>
          <w:szCs w:val="24"/>
        </w:rPr>
        <w:t xml:space="preserve"> (Catholic at the time)</w:t>
      </w:r>
      <w:r w:rsidR="009E1E6B" w:rsidRPr="00A87BC1">
        <w:rPr>
          <w:rFonts w:ascii="Georgia" w:hAnsi="Georgia"/>
          <w:sz w:val="24"/>
          <w:szCs w:val="24"/>
        </w:rPr>
        <w:t xml:space="preserve"> theology</w:t>
      </w:r>
      <w:r w:rsidR="00043C25" w:rsidRPr="00A87BC1">
        <w:rPr>
          <w:rFonts w:ascii="Georgia" w:hAnsi="Georgia"/>
          <w:sz w:val="24"/>
          <w:szCs w:val="24"/>
        </w:rPr>
        <w:t xml:space="preserve"> and the Corpus Christi fraternal associations</w:t>
      </w:r>
      <w:r w:rsidR="009E1E6B" w:rsidRPr="00A87BC1">
        <w:rPr>
          <w:rFonts w:ascii="Georgia" w:hAnsi="Georgia"/>
          <w:sz w:val="24"/>
          <w:szCs w:val="24"/>
        </w:rPr>
        <w:t>,</w:t>
      </w:r>
      <w:r w:rsidR="00043C25" w:rsidRPr="00A87BC1">
        <w:rPr>
          <w:rFonts w:ascii="Georgia" w:hAnsi="Georgia"/>
          <w:sz w:val="24"/>
          <w:szCs w:val="24"/>
        </w:rPr>
        <w:t xml:space="preserve"> </w:t>
      </w:r>
      <w:r w:rsidR="0010472A" w:rsidRPr="00A87BC1">
        <w:rPr>
          <w:rFonts w:ascii="Georgia" w:hAnsi="Georgia"/>
          <w:sz w:val="24"/>
          <w:szCs w:val="24"/>
        </w:rPr>
        <w:t xml:space="preserve">simply does </w:t>
      </w:r>
      <w:r w:rsidR="0030428C" w:rsidRPr="00A87BC1">
        <w:rPr>
          <w:rFonts w:ascii="Georgia" w:hAnsi="Georgia"/>
          <w:sz w:val="24"/>
          <w:szCs w:val="24"/>
        </w:rPr>
        <w:t xml:space="preserve">not hold up when examining these communities. They were always in a constant state of flux, </w:t>
      </w:r>
      <w:r w:rsidR="0030428C" w:rsidRPr="00A87BC1">
        <w:rPr>
          <w:rFonts w:ascii="Georgia" w:hAnsi="Georgia"/>
          <w:sz w:val="24"/>
          <w:szCs w:val="24"/>
        </w:rPr>
        <w:lastRenderedPageBreak/>
        <w:t xml:space="preserve">navigating </w:t>
      </w:r>
      <w:r w:rsidR="00541CB9" w:rsidRPr="00A87BC1">
        <w:rPr>
          <w:rFonts w:ascii="Georgia" w:hAnsi="Georgia"/>
          <w:sz w:val="24"/>
          <w:szCs w:val="24"/>
        </w:rPr>
        <w:t>interpersonal relations</w:t>
      </w:r>
      <w:r w:rsidR="00966731" w:rsidRPr="00A87BC1">
        <w:rPr>
          <w:rFonts w:ascii="Georgia" w:hAnsi="Georgia"/>
          <w:sz w:val="24"/>
          <w:szCs w:val="24"/>
        </w:rPr>
        <w:t>, exercising social control, and framing it all within their understanding of hierarchy</w:t>
      </w:r>
      <w:r w:rsidR="00D41F39" w:rsidRPr="00A87BC1">
        <w:rPr>
          <w:rFonts w:ascii="Georgia" w:hAnsi="Georgia"/>
          <w:sz w:val="24"/>
          <w:szCs w:val="24"/>
        </w:rPr>
        <w:t xml:space="preserve"> and social order</w:t>
      </w:r>
      <w:r w:rsidR="009F0A2C" w:rsidRPr="00A87BC1">
        <w:rPr>
          <w:rFonts w:ascii="Georgia" w:hAnsi="Georgia"/>
          <w:sz w:val="24"/>
          <w:szCs w:val="24"/>
        </w:rPr>
        <w:t>.</w:t>
      </w:r>
      <w:r w:rsidR="00966731" w:rsidRPr="00A87BC1">
        <w:rPr>
          <w:rStyle w:val="FootnoteReference"/>
          <w:rFonts w:ascii="Georgia" w:hAnsi="Georgia"/>
          <w:sz w:val="24"/>
          <w:szCs w:val="24"/>
        </w:rPr>
        <w:footnoteReference w:id="16"/>
      </w:r>
      <w:r w:rsidR="00FD7EE3" w:rsidRPr="00A87BC1">
        <w:rPr>
          <w:rFonts w:ascii="Georgia" w:hAnsi="Georgia"/>
          <w:sz w:val="24"/>
          <w:szCs w:val="24"/>
        </w:rPr>
        <w:t xml:space="preserve"> </w:t>
      </w:r>
      <w:r w:rsidR="00117C78">
        <w:rPr>
          <w:rFonts w:ascii="Georgia" w:hAnsi="Georgia"/>
          <w:sz w:val="24"/>
          <w:szCs w:val="24"/>
        </w:rPr>
        <w:t>For example, f</w:t>
      </w:r>
      <w:r w:rsidR="000A0145" w:rsidRPr="00A87BC1">
        <w:rPr>
          <w:rFonts w:ascii="Georgia" w:hAnsi="Georgia"/>
          <w:sz w:val="24"/>
          <w:szCs w:val="24"/>
        </w:rPr>
        <w:t>estivals</w:t>
      </w:r>
      <w:r w:rsidR="00D30296" w:rsidRPr="00A87BC1">
        <w:rPr>
          <w:rFonts w:ascii="Georgia" w:hAnsi="Georgia"/>
          <w:sz w:val="24"/>
          <w:szCs w:val="24"/>
        </w:rPr>
        <w:t xml:space="preserve">, </w:t>
      </w:r>
      <w:r w:rsidR="000A0145" w:rsidRPr="00A87BC1">
        <w:rPr>
          <w:rFonts w:ascii="Georgia" w:hAnsi="Georgia"/>
          <w:sz w:val="24"/>
          <w:szCs w:val="24"/>
        </w:rPr>
        <w:t>rituals,</w:t>
      </w:r>
      <w:r w:rsidR="00D30296" w:rsidRPr="00A87BC1">
        <w:rPr>
          <w:rFonts w:ascii="Georgia" w:hAnsi="Georgia"/>
          <w:sz w:val="24"/>
          <w:szCs w:val="24"/>
        </w:rPr>
        <w:t xml:space="preserve"> and revels,</w:t>
      </w:r>
      <w:r w:rsidR="000A0145" w:rsidRPr="00A87BC1">
        <w:rPr>
          <w:rFonts w:ascii="Georgia" w:hAnsi="Georgia"/>
          <w:sz w:val="24"/>
          <w:szCs w:val="24"/>
        </w:rPr>
        <w:t xml:space="preserve"> such as the </w:t>
      </w:r>
      <w:proofErr w:type="spellStart"/>
      <w:r w:rsidR="000A0145" w:rsidRPr="00A87BC1">
        <w:rPr>
          <w:rFonts w:ascii="Georgia" w:hAnsi="Georgia"/>
          <w:sz w:val="24"/>
          <w:szCs w:val="24"/>
        </w:rPr>
        <w:t>Hocktide</w:t>
      </w:r>
      <w:proofErr w:type="spellEnd"/>
      <w:r w:rsidR="000A0145" w:rsidRPr="00A87BC1">
        <w:rPr>
          <w:rFonts w:ascii="Georgia" w:hAnsi="Georgia"/>
          <w:sz w:val="24"/>
          <w:szCs w:val="24"/>
        </w:rPr>
        <w:t xml:space="preserve"> Feast</w:t>
      </w:r>
      <w:r w:rsidR="003A5951" w:rsidRPr="00A87BC1">
        <w:rPr>
          <w:rFonts w:ascii="Georgia" w:hAnsi="Georgia"/>
          <w:sz w:val="24"/>
          <w:szCs w:val="24"/>
        </w:rPr>
        <w:t xml:space="preserve">, </w:t>
      </w:r>
      <w:r w:rsidR="003666AD" w:rsidRPr="00A87BC1">
        <w:rPr>
          <w:rFonts w:ascii="Georgia" w:hAnsi="Georgia"/>
          <w:sz w:val="24"/>
          <w:szCs w:val="24"/>
        </w:rPr>
        <w:t xml:space="preserve">were </w:t>
      </w:r>
      <w:r w:rsidR="00544492">
        <w:rPr>
          <w:rFonts w:ascii="Georgia" w:hAnsi="Georgia"/>
          <w:sz w:val="24"/>
          <w:szCs w:val="24"/>
        </w:rPr>
        <w:t>important</w:t>
      </w:r>
      <w:r w:rsidR="003666AD" w:rsidRPr="00A87BC1">
        <w:rPr>
          <w:rFonts w:ascii="Georgia" w:hAnsi="Georgia"/>
          <w:sz w:val="24"/>
          <w:szCs w:val="24"/>
        </w:rPr>
        <w:t xml:space="preserve"> </w:t>
      </w:r>
      <w:r w:rsidR="00512913" w:rsidRPr="00A87BC1">
        <w:rPr>
          <w:rFonts w:ascii="Georgia" w:hAnsi="Georgia"/>
          <w:sz w:val="24"/>
          <w:szCs w:val="24"/>
        </w:rPr>
        <w:t>activities that defined</w:t>
      </w:r>
      <w:r w:rsidR="00CB0BAE" w:rsidRPr="00A87BC1">
        <w:rPr>
          <w:rFonts w:ascii="Georgia" w:hAnsi="Georgia"/>
          <w:sz w:val="24"/>
          <w:szCs w:val="24"/>
        </w:rPr>
        <w:t xml:space="preserve"> physical and moral limits in a community </w:t>
      </w:r>
      <w:r w:rsidR="006E6B7D" w:rsidRPr="00A87BC1">
        <w:rPr>
          <w:rFonts w:ascii="Georgia" w:hAnsi="Georgia"/>
          <w:sz w:val="24"/>
          <w:szCs w:val="24"/>
        </w:rPr>
        <w:t>–</w:t>
      </w:r>
      <w:r w:rsidR="00CB0BAE" w:rsidRPr="00A87BC1">
        <w:rPr>
          <w:rFonts w:ascii="Georgia" w:hAnsi="Georgia"/>
          <w:sz w:val="24"/>
          <w:szCs w:val="24"/>
        </w:rPr>
        <w:t xml:space="preserve"> </w:t>
      </w:r>
      <w:r w:rsidR="006E6B7D" w:rsidRPr="00A87BC1">
        <w:rPr>
          <w:rFonts w:ascii="Georgia" w:hAnsi="Georgia"/>
          <w:sz w:val="24"/>
          <w:szCs w:val="24"/>
        </w:rPr>
        <w:t>plays about ‘Robyn Hood’ and games such as ‘pulling at the pole’ (essentially tug of war with a long pole)</w:t>
      </w:r>
      <w:r w:rsidR="00D6391F" w:rsidRPr="00A87BC1">
        <w:rPr>
          <w:rFonts w:ascii="Georgia" w:hAnsi="Georgia"/>
          <w:sz w:val="24"/>
          <w:szCs w:val="24"/>
        </w:rPr>
        <w:t xml:space="preserve"> set the tone of relationships between men and women and the community as a whole</w:t>
      </w:r>
      <w:r w:rsidR="006577BD" w:rsidRPr="00A87BC1">
        <w:rPr>
          <w:rFonts w:ascii="Georgia" w:hAnsi="Georgia"/>
          <w:sz w:val="24"/>
          <w:szCs w:val="24"/>
        </w:rPr>
        <w:t xml:space="preserve">; these were abolished under the Reformation as ‘prophane and </w:t>
      </w:r>
      <w:proofErr w:type="spellStart"/>
      <w:r w:rsidR="006577BD" w:rsidRPr="00A87BC1">
        <w:rPr>
          <w:rFonts w:ascii="Georgia" w:hAnsi="Georgia"/>
          <w:sz w:val="24"/>
          <w:szCs w:val="24"/>
        </w:rPr>
        <w:t>ymmodest</w:t>
      </w:r>
      <w:proofErr w:type="spellEnd"/>
      <w:r w:rsidR="006577BD" w:rsidRPr="00A87BC1">
        <w:rPr>
          <w:rFonts w:ascii="Georgia" w:hAnsi="Georgia"/>
          <w:sz w:val="24"/>
          <w:szCs w:val="24"/>
        </w:rPr>
        <w:t>’.</w:t>
      </w:r>
      <w:r w:rsidR="00A87BC1" w:rsidRPr="00A87BC1">
        <w:rPr>
          <w:rStyle w:val="FootnoteReference"/>
          <w:rFonts w:ascii="Georgia" w:hAnsi="Georgia"/>
          <w:sz w:val="24"/>
          <w:szCs w:val="24"/>
        </w:rPr>
        <w:footnoteReference w:id="17"/>
      </w:r>
      <w:r w:rsidR="009E1E6B" w:rsidRPr="00A87BC1">
        <w:rPr>
          <w:rFonts w:ascii="Georgia" w:hAnsi="Georgia"/>
          <w:sz w:val="24"/>
          <w:szCs w:val="24"/>
        </w:rPr>
        <w:t xml:space="preserve"> </w:t>
      </w:r>
      <w:r w:rsidR="0098132D" w:rsidRPr="00A87BC1">
        <w:rPr>
          <w:rFonts w:ascii="Georgia" w:hAnsi="Georgia"/>
          <w:sz w:val="24"/>
          <w:szCs w:val="24"/>
        </w:rPr>
        <w:t xml:space="preserve">It was the changes to these understandings and interpersonal relations that defined communities during and after the </w:t>
      </w:r>
      <w:r w:rsidR="004614DE" w:rsidRPr="00A87BC1">
        <w:rPr>
          <w:rFonts w:ascii="Georgia" w:hAnsi="Georgia"/>
          <w:sz w:val="24"/>
          <w:szCs w:val="24"/>
        </w:rPr>
        <w:t>Reformation and</w:t>
      </w:r>
      <w:r w:rsidR="005A5417" w:rsidRPr="00A87BC1">
        <w:rPr>
          <w:rFonts w:ascii="Georgia" w:hAnsi="Georgia"/>
          <w:sz w:val="24"/>
          <w:szCs w:val="24"/>
        </w:rPr>
        <w:t xml:space="preserve"> thus led to an increase in witchcraft accusations and hunts</w:t>
      </w:r>
      <w:r w:rsidR="006644C9" w:rsidRPr="00A87BC1">
        <w:rPr>
          <w:rFonts w:ascii="Georgia" w:hAnsi="Georgia"/>
          <w:sz w:val="24"/>
          <w:szCs w:val="24"/>
        </w:rPr>
        <w:t>.</w:t>
      </w:r>
      <w:r w:rsidR="006558CE" w:rsidRPr="00A87BC1">
        <w:rPr>
          <w:rFonts w:ascii="Georgia" w:hAnsi="Georgia"/>
          <w:sz w:val="24"/>
          <w:szCs w:val="24"/>
        </w:rPr>
        <w:t xml:space="preserve"> </w:t>
      </w:r>
      <w:r w:rsidR="00FE4930" w:rsidRPr="00A87BC1">
        <w:rPr>
          <w:rFonts w:ascii="Georgia" w:hAnsi="Georgia"/>
          <w:sz w:val="24"/>
          <w:szCs w:val="24"/>
        </w:rPr>
        <w:t xml:space="preserve">James C. Scott best defined </w:t>
      </w:r>
      <w:r w:rsidR="008264FD" w:rsidRPr="00A87BC1">
        <w:rPr>
          <w:rFonts w:ascii="Georgia" w:hAnsi="Georgia"/>
          <w:sz w:val="24"/>
          <w:szCs w:val="24"/>
        </w:rPr>
        <w:t>it</w:t>
      </w:r>
      <w:r w:rsidR="00FE4930" w:rsidRPr="00A87BC1">
        <w:rPr>
          <w:rFonts w:ascii="Georgia" w:hAnsi="Georgia"/>
          <w:sz w:val="24"/>
          <w:szCs w:val="24"/>
        </w:rPr>
        <w:t xml:space="preserve"> as a shift in the balance between “the role of mutuality </w:t>
      </w:r>
      <w:r w:rsidR="00D47541" w:rsidRPr="00A87BC1">
        <w:rPr>
          <w:rFonts w:ascii="Georgia" w:hAnsi="Georgia"/>
          <w:sz w:val="24"/>
          <w:szCs w:val="24"/>
        </w:rPr>
        <w:t>as opposed to imperative hierarchical coordination in the creation of social order.”</w:t>
      </w:r>
      <w:r w:rsidR="00D47541" w:rsidRPr="00A87BC1">
        <w:rPr>
          <w:rStyle w:val="FootnoteReference"/>
          <w:rFonts w:ascii="Georgia" w:hAnsi="Georgia"/>
          <w:sz w:val="24"/>
          <w:szCs w:val="24"/>
        </w:rPr>
        <w:footnoteReference w:id="18"/>
      </w:r>
      <w:r w:rsidR="00D47541" w:rsidRPr="00A87BC1">
        <w:rPr>
          <w:rFonts w:ascii="Georgia" w:hAnsi="Georgia"/>
          <w:sz w:val="24"/>
          <w:szCs w:val="24"/>
        </w:rPr>
        <w:t xml:space="preserve"> </w:t>
      </w:r>
      <w:r w:rsidR="00FF21E3" w:rsidRPr="00A87BC1">
        <w:rPr>
          <w:rFonts w:ascii="Georgia" w:hAnsi="Georgia"/>
          <w:sz w:val="24"/>
          <w:szCs w:val="24"/>
        </w:rPr>
        <w:t>One of the most significant of these changes was</w:t>
      </w:r>
      <w:r w:rsidR="00FC7CE4" w:rsidRPr="00A87BC1">
        <w:rPr>
          <w:rFonts w:ascii="Georgia" w:hAnsi="Georgia"/>
          <w:sz w:val="24"/>
          <w:szCs w:val="24"/>
        </w:rPr>
        <w:t xml:space="preserve"> to the economy</w:t>
      </w:r>
      <w:r w:rsidR="00627747" w:rsidRPr="00A87BC1">
        <w:rPr>
          <w:rFonts w:ascii="Georgia" w:hAnsi="Georgia"/>
          <w:sz w:val="24"/>
          <w:szCs w:val="24"/>
        </w:rPr>
        <w:t xml:space="preserve"> and the </w:t>
      </w:r>
      <w:r w:rsidR="008E4C05" w:rsidRPr="00A87BC1">
        <w:rPr>
          <w:rFonts w:ascii="Georgia" w:hAnsi="Georgia"/>
          <w:sz w:val="24"/>
          <w:szCs w:val="24"/>
        </w:rPr>
        <w:t xml:space="preserve">individual’s </w:t>
      </w:r>
      <w:r w:rsidR="00627747" w:rsidRPr="00A87BC1">
        <w:rPr>
          <w:rFonts w:ascii="Georgia" w:hAnsi="Georgia"/>
          <w:sz w:val="24"/>
          <w:szCs w:val="24"/>
        </w:rPr>
        <w:t xml:space="preserve">relationship to it – while guilds </w:t>
      </w:r>
      <w:r w:rsidR="00C10717" w:rsidRPr="00A87BC1">
        <w:rPr>
          <w:rFonts w:ascii="Georgia" w:hAnsi="Georgia"/>
          <w:sz w:val="24"/>
          <w:szCs w:val="24"/>
        </w:rPr>
        <w:t xml:space="preserve">and craftwork did not disappear entirely, surviving in the likes of London and York, they </w:t>
      </w:r>
      <w:r w:rsidR="008E4C05" w:rsidRPr="00A87BC1">
        <w:rPr>
          <w:rFonts w:ascii="Georgia" w:hAnsi="Georgia"/>
          <w:sz w:val="24"/>
          <w:szCs w:val="24"/>
        </w:rPr>
        <w:t>did decline or were abolished significantly</w:t>
      </w:r>
      <w:r w:rsidR="001E6229">
        <w:rPr>
          <w:rFonts w:ascii="Georgia" w:hAnsi="Georgia"/>
          <w:sz w:val="24"/>
          <w:szCs w:val="24"/>
        </w:rPr>
        <w:t xml:space="preserve"> in most areas</w:t>
      </w:r>
      <w:r w:rsidR="008E4C05" w:rsidRPr="00A87BC1">
        <w:rPr>
          <w:rFonts w:ascii="Georgia" w:hAnsi="Georgia"/>
          <w:sz w:val="24"/>
          <w:szCs w:val="24"/>
        </w:rPr>
        <w:t>, combined with a shift from localized to commercial industrialized agriculture</w:t>
      </w:r>
      <w:r w:rsidR="00CA31F7" w:rsidRPr="00A87BC1">
        <w:rPr>
          <w:rFonts w:ascii="Georgia" w:hAnsi="Georgia"/>
          <w:sz w:val="24"/>
          <w:szCs w:val="24"/>
        </w:rPr>
        <w:t>.</w:t>
      </w:r>
      <w:r w:rsidR="008E4C05" w:rsidRPr="00A87BC1">
        <w:rPr>
          <w:rStyle w:val="FootnoteReference"/>
          <w:rFonts w:ascii="Georgia" w:hAnsi="Georgia"/>
          <w:sz w:val="24"/>
          <w:szCs w:val="24"/>
        </w:rPr>
        <w:footnoteReference w:id="19"/>
      </w:r>
      <w:r w:rsidR="003509D6" w:rsidRPr="00A87BC1">
        <w:rPr>
          <w:rFonts w:ascii="Georgia" w:hAnsi="Georgia"/>
          <w:sz w:val="24"/>
          <w:szCs w:val="24"/>
        </w:rPr>
        <w:t xml:space="preserve"> </w:t>
      </w:r>
      <w:r w:rsidR="00573466" w:rsidRPr="00A87BC1">
        <w:rPr>
          <w:rFonts w:ascii="Georgia" w:hAnsi="Georgia"/>
          <w:sz w:val="24"/>
          <w:szCs w:val="24"/>
        </w:rPr>
        <w:t xml:space="preserve">While the economic transactions themselves still remained largely interpersonal, they were conducted at a higher level </w:t>
      </w:r>
      <w:r w:rsidR="00192A8A" w:rsidRPr="00A87BC1">
        <w:rPr>
          <w:rFonts w:ascii="Georgia" w:hAnsi="Georgia"/>
          <w:sz w:val="24"/>
          <w:szCs w:val="24"/>
        </w:rPr>
        <w:t xml:space="preserve">and with a different motivation than the </w:t>
      </w:r>
      <w:r w:rsidR="00F63ACE" w:rsidRPr="00A87BC1">
        <w:rPr>
          <w:rFonts w:ascii="Georgia" w:hAnsi="Georgia"/>
          <w:sz w:val="24"/>
          <w:szCs w:val="24"/>
        </w:rPr>
        <w:t>local networks of tradespeople, farmers, and skilled craftsmen</w:t>
      </w:r>
      <w:r w:rsidR="00F70C07" w:rsidRPr="00A87BC1">
        <w:rPr>
          <w:rFonts w:ascii="Georgia" w:hAnsi="Georgia"/>
          <w:sz w:val="24"/>
          <w:szCs w:val="24"/>
        </w:rPr>
        <w:t xml:space="preserve"> had previously held</w:t>
      </w:r>
      <w:r w:rsidR="00D56FEC" w:rsidRPr="00A87BC1">
        <w:rPr>
          <w:rFonts w:ascii="Georgia" w:hAnsi="Georgia"/>
          <w:sz w:val="24"/>
          <w:szCs w:val="24"/>
        </w:rPr>
        <w:t xml:space="preserve">. </w:t>
      </w:r>
      <w:r w:rsidR="00403288" w:rsidRPr="00A87BC1">
        <w:rPr>
          <w:rFonts w:ascii="Georgia" w:hAnsi="Georgia"/>
          <w:sz w:val="24"/>
          <w:szCs w:val="24"/>
        </w:rPr>
        <w:t xml:space="preserve">It was a shift from what Max Weber </w:t>
      </w:r>
      <w:r w:rsidR="005E7C54">
        <w:rPr>
          <w:rFonts w:ascii="Georgia" w:hAnsi="Georgia"/>
          <w:sz w:val="24"/>
          <w:szCs w:val="24"/>
        </w:rPr>
        <w:t>iden</w:t>
      </w:r>
      <w:r w:rsidR="00227F57">
        <w:rPr>
          <w:rFonts w:ascii="Georgia" w:hAnsi="Georgia"/>
          <w:sz w:val="24"/>
          <w:szCs w:val="24"/>
        </w:rPr>
        <w:t>tified</w:t>
      </w:r>
      <w:r w:rsidR="00F670B7" w:rsidRPr="00A87BC1">
        <w:rPr>
          <w:rFonts w:ascii="Georgia" w:hAnsi="Georgia"/>
          <w:sz w:val="24"/>
          <w:szCs w:val="24"/>
        </w:rPr>
        <w:t xml:space="preserve"> as the “‘light cloak’ of moderate consumption to</w:t>
      </w:r>
      <w:r w:rsidR="00713603">
        <w:rPr>
          <w:rFonts w:ascii="Georgia" w:hAnsi="Georgia"/>
          <w:sz w:val="24"/>
          <w:szCs w:val="24"/>
        </w:rPr>
        <w:t xml:space="preserve"> what Craig Muldrew </w:t>
      </w:r>
      <w:r w:rsidR="005E7C54">
        <w:rPr>
          <w:rFonts w:ascii="Georgia" w:hAnsi="Georgia"/>
          <w:sz w:val="24"/>
          <w:szCs w:val="24"/>
        </w:rPr>
        <w:t>calls</w:t>
      </w:r>
      <w:r w:rsidR="00F670B7" w:rsidRPr="00A87BC1">
        <w:rPr>
          <w:rFonts w:ascii="Georgia" w:hAnsi="Georgia"/>
          <w:sz w:val="24"/>
          <w:szCs w:val="24"/>
        </w:rPr>
        <w:t xml:space="preserve"> the ‘iron cage’ </w:t>
      </w:r>
      <w:r w:rsidR="00B46CDA">
        <w:rPr>
          <w:rFonts w:ascii="Georgia" w:hAnsi="Georgia"/>
          <w:sz w:val="24"/>
          <w:szCs w:val="24"/>
        </w:rPr>
        <w:t>that is</w:t>
      </w:r>
      <w:r w:rsidR="00F670B7" w:rsidRPr="00A87BC1">
        <w:rPr>
          <w:rFonts w:ascii="Georgia" w:hAnsi="Georgia"/>
          <w:sz w:val="24"/>
          <w:szCs w:val="24"/>
        </w:rPr>
        <w:t xml:space="preserve"> the Protestant ideal of</w:t>
      </w:r>
      <w:r w:rsidR="00165C68" w:rsidRPr="00A87BC1">
        <w:rPr>
          <w:rFonts w:ascii="Georgia" w:hAnsi="Georgia"/>
          <w:sz w:val="24"/>
          <w:szCs w:val="24"/>
        </w:rPr>
        <w:t xml:space="preserve"> working hard while controlling their desire to enjoy material items.”</w:t>
      </w:r>
      <w:r w:rsidR="00165C68" w:rsidRPr="00A87BC1">
        <w:rPr>
          <w:rStyle w:val="FootnoteReference"/>
          <w:rFonts w:ascii="Georgia" w:hAnsi="Georgia"/>
          <w:sz w:val="24"/>
          <w:szCs w:val="24"/>
        </w:rPr>
        <w:footnoteReference w:id="20"/>
      </w:r>
      <w:r w:rsidR="00EF5998" w:rsidRPr="00A87BC1">
        <w:rPr>
          <w:rFonts w:ascii="Georgia" w:hAnsi="Georgia"/>
          <w:sz w:val="24"/>
          <w:szCs w:val="24"/>
        </w:rPr>
        <w:t xml:space="preserve"> </w:t>
      </w:r>
      <w:r w:rsidR="00E93D2F" w:rsidRPr="00A87BC1">
        <w:rPr>
          <w:rFonts w:ascii="Georgia" w:hAnsi="Georgia"/>
          <w:sz w:val="24"/>
          <w:szCs w:val="24"/>
        </w:rPr>
        <w:t>Weber</w:t>
      </w:r>
      <w:r w:rsidR="00B26226" w:rsidRPr="00A87BC1">
        <w:rPr>
          <w:rFonts w:ascii="Georgia" w:hAnsi="Georgia"/>
          <w:sz w:val="24"/>
          <w:szCs w:val="24"/>
        </w:rPr>
        <w:t xml:space="preserve"> </w:t>
      </w:r>
      <w:r w:rsidR="00D014AA" w:rsidRPr="00A87BC1">
        <w:rPr>
          <w:rFonts w:ascii="Georgia" w:hAnsi="Georgia"/>
          <w:sz w:val="24"/>
          <w:szCs w:val="24"/>
        </w:rPr>
        <w:t xml:space="preserve">argued that there is something inherently unique to </w:t>
      </w:r>
      <w:r w:rsidR="00D014AA" w:rsidRPr="00A87BC1">
        <w:rPr>
          <w:rFonts w:ascii="Georgia" w:hAnsi="Georgia"/>
          <w:sz w:val="24"/>
          <w:szCs w:val="24"/>
        </w:rPr>
        <w:lastRenderedPageBreak/>
        <w:t>practitioners of the Protestant faith, a</w:t>
      </w:r>
      <w:r w:rsidR="00F3221E" w:rsidRPr="00A87BC1">
        <w:rPr>
          <w:rFonts w:ascii="Georgia" w:hAnsi="Georgia"/>
          <w:sz w:val="24"/>
          <w:szCs w:val="24"/>
        </w:rPr>
        <w:t xml:space="preserve"> </w:t>
      </w:r>
      <w:r w:rsidR="007B49AB" w:rsidRPr="00A87BC1">
        <w:rPr>
          <w:rFonts w:ascii="Georgia" w:hAnsi="Georgia"/>
          <w:sz w:val="24"/>
          <w:szCs w:val="24"/>
        </w:rPr>
        <w:t>“spec</w:t>
      </w:r>
      <w:r w:rsidR="00F2516C" w:rsidRPr="00A87BC1">
        <w:rPr>
          <w:rFonts w:ascii="Georgia" w:hAnsi="Georgia"/>
          <w:sz w:val="24"/>
          <w:szCs w:val="24"/>
        </w:rPr>
        <w:t>ific tendency toward economic rationalism”</w:t>
      </w:r>
      <w:r w:rsidR="0051006D" w:rsidRPr="00A87BC1">
        <w:rPr>
          <w:rFonts w:ascii="Georgia" w:hAnsi="Georgia"/>
          <w:sz w:val="24"/>
          <w:szCs w:val="24"/>
        </w:rPr>
        <w:t xml:space="preserve"> driven by some difference within the teachings or implementation of the faith </w:t>
      </w:r>
      <w:r w:rsidR="003435ED" w:rsidRPr="00A87BC1">
        <w:rPr>
          <w:rFonts w:ascii="Georgia" w:hAnsi="Georgia"/>
          <w:sz w:val="24"/>
          <w:szCs w:val="24"/>
        </w:rPr>
        <w:t>from that of Catholics.</w:t>
      </w:r>
      <w:r w:rsidR="003435ED" w:rsidRPr="00A87BC1">
        <w:rPr>
          <w:rStyle w:val="FootnoteReference"/>
          <w:rFonts w:ascii="Georgia" w:hAnsi="Georgia"/>
          <w:sz w:val="24"/>
          <w:szCs w:val="24"/>
        </w:rPr>
        <w:footnoteReference w:id="21"/>
      </w:r>
    </w:p>
    <w:p w14:paraId="4DF7E4F6" w14:textId="49BFCDC0" w:rsidR="00744201" w:rsidRPr="00A87BC1" w:rsidRDefault="00D014AA" w:rsidP="002238C0">
      <w:pPr>
        <w:spacing w:line="480" w:lineRule="auto"/>
        <w:ind w:firstLine="720"/>
        <w:rPr>
          <w:rFonts w:ascii="Georgia" w:hAnsi="Georgia"/>
          <w:sz w:val="24"/>
          <w:szCs w:val="24"/>
        </w:rPr>
      </w:pPr>
      <w:r w:rsidRPr="00A87BC1">
        <w:rPr>
          <w:rFonts w:ascii="Georgia" w:hAnsi="Georgia"/>
          <w:sz w:val="24"/>
          <w:szCs w:val="24"/>
        </w:rPr>
        <w:t>Additionally, P</w:t>
      </w:r>
      <w:r w:rsidR="00EF5998" w:rsidRPr="00A87BC1">
        <w:rPr>
          <w:rFonts w:ascii="Georgia" w:hAnsi="Georgia"/>
          <w:sz w:val="24"/>
          <w:szCs w:val="24"/>
        </w:rPr>
        <w:t>rotestantism</w:t>
      </w:r>
      <w:r w:rsidR="000F672E" w:rsidRPr="00A87BC1">
        <w:rPr>
          <w:rFonts w:ascii="Georgia" w:hAnsi="Georgia"/>
          <w:sz w:val="24"/>
          <w:szCs w:val="24"/>
        </w:rPr>
        <w:t xml:space="preserve"> saw</w:t>
      </w:r>
      <w:r w:rsidR="00096E70" w:rsidRPr="00A87BC1">
        <w:rPr>
          <w:rFonts w:ascii="Georgia" w:hAnsi="Georgia"/>
          <w:sz w:val="24"/>
          <w:szCs w:val="24"/>
        </w:rPr>
        <w:t xml:space="preserve"> the advent of the idea of the king’s will being the law both inside and outside of the church, taking ecclesiastical authority from the Pope all the way down to their local </w:t>
      </w:r>
      <w:r w:rsidR="00613647" w:rsidRPr="00A87BC1">
        <w:rPr>
          <w:rFonts w:ascii="Georgia" w:hAnsi="Georgia"/>
          <w:sz w:val="24"/>
          <w:szCs w:val="24"/>
        </w:rPr>
        <w:t>bishop and passing it to secular authority</w:t>
      </w:r>
      <w:r w:rsidR="00613647" w:rsidRPr="00A87BC1">
        <w:rPr>
          <w:rStyle w:val="FootnoteReference"/>
          <w:rFonts w:ascii="Georgia" w:hAnsi="Georgia"/>
          <w:sz w:val="24"/>
          <w:szCs w:val="24"/>
        </w:rPr>
        <w:footnoteReference w:id="22"/>
      </w:r>
      <w:r w:rsidR="00BD29E7" w:rsidRPr="00A87BC1">
        <w:rPr>
          <w:rFonts w:ascii="Georgia" w:hAnsi="Georgia"/>
          <w:sz w:val="24"/>
          <w:szCs w:val="24"/>
        </w:rPr>
        <w:t>,</w:t>
      </w:r>
      <w:r w:rsidR="00D31B8B" w:rsidRPr="00A87BC1">
        <w:rPr>
          <w:rFonts w:ascii="Georgia" w:hAnsi="Georgia"/>
          <w:sz w:val="24"/>
          <w:szCs w:val="24"/>
        </w:rPr>
        <w:t xml:space="preserve"> but at the same time, many of those now running the churches were also running the </w:t>
      </w:r>
      <w:r w:rsidR="00BD29E7" w:rsidRPr="00A87BC1">
        <w:rPr>
          <w:rFonts w:ascii="Georgia" w:hAnsi="Georgia"/>
          <w:sz w:val="24"/>
          <w:szCs w:val="24"/>
        </w:rPr>
        <w:t>local governments.</w:t>
      </w:r>
      <w:r w:rsidR="00BD29E7" w:rsidRPr="00A87BC1">
        <w:rPr>
          <w:rStyle w:val="FootnoteReference"/>
          <w:rFonts w:ascii="Georgia" w:hAnsi="Georgia"/>
          <w:sz w:val="24"/>
          <w:szCs w:val="24"/>
        </w:rPr>
        <w:footnoteReference w:id="23"/>
      </w:r>
      <w:r w:rsidR="00BD29E7" w:rsidRPr="00A87BC1">
        <w:rPr>
          <w:rFonts w:ascii="Georgia" w:hAnsi="Georgia"/>
          <w:sz w:val="24"/>
          <w:szCs w:val="24"/>
        </w:rPr>
        <w:t xml:space="preserve"> </w:t>
      </w:r>
      <w:r w:rsidR="00094959" w:rsidRPr="00A87BC1">
        <w:rPr>
          <w:rFonts w:ascii="Georgia" w:hAnsi="Georgia"/>
          <w:sz w:val="24"/>
          <w:szCs w:val="24"/>
        </w:rPr>
        <w:t xml:space="preserve">This reorganized the hierarchy of </w:t>
      </w:r>
      <w:r w:rsidR="00A771D6" w:rsidRPr="00A87BC1">
        <w:rPr>
          <w:rFonts w:ascii="Georgia" w:hAnsi="Georgia"/>
          <w:sz w:val="24"/>
          <w:szCs w:val="24"/>
        </w:rPr>
        <w:t xml:space="preserve">religion, a cornerstone of early modern British society, and </w:t>
      </w:r>
      <w:r w:rsidR="00F02313" w:rsidRPr="00A87BC1">
        <w:rPr>
          <w:rFonts w:ascii="Georgia" w:hAnsi="Georgia"/>
          <w:sz w:val="24"/>
          <w:szCs w:val="24"/>
        </w:rPr>
        <w:t>disrupted their ideas of hierarchy within their communities</w:t>
      </w:r>
      <w:r w:rsidR="006969C8" w:rsidRPr="00A87BC1">
        <w:rPr>
          <w:rFonts w:ascii="Georgia" w:hAnsi="Georgia"/>
          <w:sz w:val="24"/>
          <w:szCs w:val="24"/>
        </w:rPr>
        <w:t xml:space="preserve"> and thus their social bonds</w:t>
      </w:r>
      <w:r w:rsidR="004B6ACA" w:rsidRPr="00A87BC1">
        <w:rPr>
          <w:rFonts w:ascii="Georgia" w:hAnsi="Georgia"/>
          <w:sz w:val="24"/>
          <w:szCs w:val="24"/>
        </w:rPr>
        <w:t xml:space="preserve"> based on those hierarchies</w:t>
      </w:r>
      <w:r w:rsidR="00F02313" w:rsidRPr="00A87BC1">
        <w:rPr>
          <w:rFonts w:ascii="Georgia" w:hAnsi="Georgia"/>
          <w:sz w:val="24"/>
          <w:szCs w:val="24"/>
        </w:rPr>
        <w:t>.</w:t>
      </w:r>
      <w:r w:rsidR="00ED14BA" w:rsidRPr="00A87BC1">
        <w:rPr>
          <w:rFonts w:ascii="Georgia" w:hAnsi="Georgia"/>
          <w:sz w:val="24"/>
          <w:szCs w:val="24"/>
        </w:rPr>
        <w:t xml:space="preserve"> Alongside </w:t>
      </w:r>
      <w:r w:rsidR="00EE494D" w:rsidRPr="00A87BC1">
        <w:rPr>
          <w:rFonts w:ascii="Georgia" w:hAnsi="Georgia"/>
          <w:sz w:val="24"/>
          <w:szCs w:val="24"/>
        </w:rPr>
        <w:t xml:space="preserve">the </w:t>
      </w:r>
      <w:r w:rsidR="00ED14BA" w:rsidRPr="00A87BC1">
        <w:rPr>
          <w:rFonts w:ascii="Georgia" w:hAnsi="Georgia"/>
          <w:sz w:val="24"/>
          <w:szCs w:val="24"/>
        </w:rPr>
        <w:t xml:space="preserve">reorganization </w:t>
      </w:r>
      <w:r w:rsidR="00EE494D" w:rsidRPr="00A87BC1">
        <w:rPr>
          <w:rFonts w:ascii="Georgia" w:hAnsi="Georgia"/>
          <w:sz w:val="24"/>
          <w:szCs w:val="24"/>
        </w:rPr>
        <w:t xml:space="preserve">of </w:t>
      </w:r>
      <w:r w:rsidR="00ED14BA" w:rsidRPr="00A87BC1">
        <w:rPr>
          <w:rFonts w:ascii="Georgia" w:hAnsi="Georgia"/>
          <w:sz w:val="24"/>
          <w:szCs w:val="24"/>
        </w:rPr>
        <w:t xml:space="preserve">religion, the Reformation saw reshaped ideas around the </w:t>
      </w:r>
      <w:r w:rsidR="00EE494D" w:rsidRPr="00A87BC1">
        <w:rPr>
          <w:rFonts w:ascii="Georgia" w:hAnsi="Georgia"/>
          <w:sz w:val="24"/>
          <w:szCs w:val="24"/>
        </w:rPr>
        <w:t>legal sys</w:t>
      </w:r>
      <w:r w:rsidR="001A18B3" w:rsidRPr="00A87BC1">
        <w:rPr>
          <w:rFonts w:ascii="Georgia" w:hAnsi="Georgia"/>
          <w:sz w:val="24"/>
          <w:szCs w:val="24"/>
        </w:rPr>
        <w:t>tem and the ideas of community belonging</w:t>
      </w:r>
      <w:r w:rsidR="006B39A6" w:rsidRPr="00A87BC1">
        <w:rPr>
          <w:rFonts w:ascii="Georgia" w:hAnsi="Georgia"/>
          <w:sz w:val="24"/>
          <w:szCs w:val="24"/>
        </w:rPr>
        <w:t>, including the handling of poor relief</w:t>
      </w:r>
      <w:r w:rsidR="007C0644" w:rsidRPr="00A87BC1">
        <w:rPr>
          <w:rFonts w:ascii="Georgia" w:hAnsi="Georgia"/>
          <w:sz w:val="24"/>
          <w:szCs w:val="24"/>
        </w:rPr>
        <w:t xml:space="preserve"> and who did or did not belong</w:t>
      </w:r>
      <w:r w:rsidR="004B6ACA" w:rsidRPr="00A87BC1">
        <w:rPr>
          <w:rFonts w:ascii="Georgia" w:hAnsi="Georgia"/>
          <w:sz w:val="24"/>
          <w:szCs w:val="24"/>
        </w:rPr>
        <w:t>.</w:t>
      </w:r>
      <w:r w:rsidR="006B39A6" w:rsidRPr="00A87BC1">
        <w:rPr>
          <w:rStyle w:val="FootnoteReference"/>
          <w:rFonts w:ascii="Georgia" w:hAnsi="Georgia"/>
          <w:sz w:val="24"/>
          <w:szCs w:val="24"/>
        </w:rPr>
        <w:footnoteReference w:id="24"/>
      </w:r>
      <w:r w:rsidR="006B39A6" w:rsidRPr="00A87BC1">
        <w:rPr>
          <w:rFonts w:ascii="Georgia" w:hAnsi="Georgia"/>
          <w:sz w:val="24"/>
          <w:szCs w:val="24"/>
        </w:rPr>
        <w:t xml:space="preserve"> </w:t>
      </w:r>
      <w:r w:rsidR="0032481D" w:rsidRPr="00A87BC1">
        <w:rPr>
          <w:rFonts w:ascii="Georgia" w:hAnsi="Georgia"/>
          <w:sz w:val="24"/>
          <w:szCs w:val="24"/>
        </w:rPr>
        <w:t xml:space="preserve">Historians </w:t>
      </w:r>
      <w:r w:rsidR="00A85D52" w:rsidRPr="00A87BC1">
        <w:rPr>
          <w:rFonts w:ascii="Georgia" w:hAnsi="Georgia"/>
          <w:sz w:val="24"/>
          <w:szCs w:val="24"/>
        </w:rPr>
        <w:t xml:space="preserve">and political theorists alike have </w:t>
      </w:r>
      <w:r w:rsidR="00387BE6" w:rsidRPr="00A87BC1">
        <w:rPr>
          <w:rFonts w:ascii="Georgia" w:hAnsi="Georgia"/>
          <w:sz w:val="24"/>
          <w:szCs w:val="24"/>
        </w:rPr>
        <w:t>posited</w:t>
      </w:r>
      <w:r w:rsidR="00E63A8D">
        <w:rPr>
          <w:rFonts w:ascii="Georgia" w:hAnsi="Georgia"/>
          <w:sz w:val="24"/>
          <w:szCs w:val="24"/>
        </w:rPr>
        <w:t xml:space="preserve"> that there was</w:t>
      </w:r>
      <w:r w:rsidR="003122E6" w:rsidRPr="00A87BC1">
        <w:rPr>
          <w:rFonts w:ascii="Georgia" w:hAnsi="Georgia"/>
          <w:sz w:val="24"/>
          <w:szCs w:val="24"/>
        </w:rPr>
        <w:t xml:space="preserve"> a separation between the </w:t>
      </w:r>
      <w:r w:rsidR="00E40D36" w:rsidRPr="00A87BC1">
        <w:rPr>
          <w:rFonts w:ascii="Georgia" w:hAnsi="Georgia"/>
          <w:sz w:val="24"/>
          <w:szCs w:val="24"/>
        </w:rPr>
        <w:t xml:space="preserve">private </w:t>
      </w:r>
      <w:r w:rsidR="003122E6" w:rsidRPr="00A87BC1">
        <w:rPr>
          <w:rFonts w:ascii="Georgia" w:hAnsi="Georgia"/>
          <w:sz w:val="24"/>
          <w:szCs w:val="24"/>
        </w:rPr>
        <w:t xml:space="preserve">household and public life, and </w:t>
      </w:r>
      <w:r w:rsidR="00E76BB7" w:rsidRPr="00A87BC1">
        <w:rPr>
          <w:rFonts w:ascii="Georgia" w:hAnsi="Georgia"/>
          <w:sz w:val="24"/>
          <w:szCs w:val="24"/>
        </w:rPr>
        <w:t xml:space="preserve">hierarchy based upon the foundation of familial order; while these were </w:t>
      </w:r>
      <w:r w:rsidR="00E40D36" w:rsidRPr="00A87BC1">
        <w:rPr>
          <w:rFonts w:ascii="Georgia" w:hAnsi="Georgia"/>
          <w:sz w:val="24"/>
          <w:szCs w:val="24"/>
        </w:rPr>
        <w:t xml:space="preserve">likely </w:t>
      </w:r>
      <w:r w:rsidR="00E76BB7" w:rsidRPr="00A87BC1">
        <w:rPr>
          <w:rFonts w:ascii="Georgia" w:hAnsi="Georgia"/>
          <w:sz w:val="24"/>
          <w:szCs w:val="24"/>
        </w:rPr>
        <w:t>true</w:t>
      </w:r>
      <w:r w:rsidR="00980ECC" w:rsidRPr="00A87BC1">
        <w:rPr>
          <w:rFonts w:ascii="Georgia" w:hAnsi="Georgia"/>
          <w:sz w:val="24"/>
          <w:szCs w:val="24"/>
        </w:rPr>
        <w:t xml:space="preserve"> in the medieval and earlier periods, such ideas have been thoroughly dismissed as continuing in the early modern period through the work</w:t>
      </w:r>
      <w:r w:rsidR="004B7AB6" w:rsidRPr="00A87BC1">
        <w:rPr>
          <w:rFonts w:ascii="Georgia" w:hAnsi="Georgia"/>
          <w:sz w:val="24"/>
          <w:szCs w:val="24"/>
        </w:rPr>
        <w:t xml:space="preserve"> of </w:t>
      </w:r>
      <w:r w:rsidR="00503718">
        <w:rPr>
          <w:rFonts w:ascii="Georgia" w:hAnsi="Georgia"/>
          <w:sz w:val="24"/>
          <w:szCs w:val="24"/>
        </w:rPr>
        <w:t xml:space="preserve">Susan </w:t>
      </w:r>
      <w:r w:rsidR="004B7AB6" w:rsidRPr="00A87BC1">
        <w:rPr>
          <w:rFonts w:ascii="Georgia" w:hAnsi="Georgia"/>
          <w:sz w:val="24"/>
          <w:szCs w:val="24"/>
        </w:rPr>
        <w:t>Amussen and</w:t>
      </w:r>
      <w:r w:rsidR="00903896">
        <w:rPr>
          <w:rFonts w:ascii="Georgia" w:hAnsi="Georgia"/>
          <w:sz w:val="24"/>
          <w:szCs w:val="24"/>
        </w:rPr>
        <w:t xml:space="preserve"> David</w:t>
      </w:r>
      <w:r w:rsidR="004B7AB6" w:rsidRPr="00A87BC1">
        <w:rPr>
          <w:rFonts w:ascii="Georgia" w:hAnsi="Georgia"/>
          <w:sz w:val="24"/>
          <w:szCs w:val="24"/>
        </w:rPr>
        <w:t xml:space="preserve"> Underdown.</w:t>
      </w:r>
      <w:r w:rsidR="004B7AB6" w:rsidRPr="00A87BC1">
        <w:rPr>
          <w:rStyle w:val="FootnoteReference"/>
          <w:rFonts w:ascii="Georgia" w:hAnsi="Georgia"/>
          <w:sz w:val="24"/>
          <w:szCs w:val="24"/>
        </w:rPr>
        <w:footnoteReference w:id="25"/>
      </w:r>
      <w:r w:rsidR="00EE494D" w:rsidRPr="00A87BC1">
        <w:rPr>
          <w:rFonts w:ascii="Georgia" w:hAnsi="Georgia"/>
          <w:sz w:val="24"/>
          <w:szCs w:val="24"/>
        </w:rPr>
        <w:t xml:space="preserve"> </w:t>
      </w:r>
      <w:r w:rsidR="009F7226" w:rsidRPr="00A87BC1">
        <w:rPr>
          <w:rFonts w:ascii="Georgia" w:hAnsi="Georgia"/>
          <w:sz w:val="24"/>
          <w:szCs w:val="24"/>
        </w:rPr>
        <w:t xml:space="preserve">However, as Amussen argues, “the family defined the ideals of the gender system, as relations between husband and wife </w:t>
      </w:r>
      <w:r w:rsidR="009F7226" w:rsidRPr="00A87BC1">
        <w:rPr>
          <w:rFonts w:ascii="Georgia" w:hAnsi="Georgia"/>
          <w:sz w:val="24"/>
          <w:szCs w:val="24"/>
        </w:rPr>
        <w:lastRenderedPageBreak/>
        <w:t>provided a model for all relations between women and men.”</w:t>
      </w:r>
      <w:r w:rsidR="00055226" w:rsidRPr="00A87BC1">
        <w:rPr>
          <w:rStyle w:val="FootnoteReference"/>
          <w:rFonts w:ascii="Georgia" w:hAnsi="Georgia"/>
          <w:sz w:val="24"/>
          <w:szCs w:val="24"/>
        </w:rPr>
        <w:footnoteReference w:id="26"/>
      </w:r>
      <w:r w:rsidR="00B37772" w:rsidRPr="00A87BC1">
        <w:rPr>
          <w:rFonts w:ascii="Georgia" w:hAnsi="Georgia"/>
          <w:sz w:val="24"/>
          <w:szCs w:val="24"/>
        </w:rPr>
        <w:t xml:space="preserve"> Both women and men had prescribed ideals, roles, and behaviors that were laid out in the conduct literature</w:t>
      </w:r>
      <w:r w:rsidR="003563B6" w:rsidRPr="00A87BC1">
        <w:rPr>
          <w:rStyle w:val="FootnoteReference"/>
          <w:rFonts w:ascii="Georgia" w:hAnsi="Georgia"/>
          <w:sz w:val="24"/>
          <w:szCs w:val="24"/>
        </w:rPr>
        <w:footnoteReference w:id="27"/>
      </w:r>
      <w:r w:rsidR="00F424FA" w:rsidRPr="00A87BC1">
        <w:rPr>
          <w:rFonts w:ascii="Georgia" w:hAnsi="Georgia"/>
          <w:sz w:val="24"/>
          <w:szCs w:val="24"/>
        </w:rPr>
        <w:t xml:space="preserve">, and both could be given some prescriptions of power within </w:t>
      </w:r>
      <w:r w:rsidR="00C172E6" w:rsidRPr="00A87BC1">
        <w:rPr>
          <w:rFonts w:ascii="Georgia" w:hAnsi="Georgia"/>
          <w:sz w:val="24"/>
          <w:szCs w:val="24"/>
        </w:rPr>
        <w:t xml:space="preserve">certain </w:t>
      </w:r>
      <w:r w:rsidR="007A6FAD" w:rsidRPr="00A87BC1">
        <w:rPr>
          <w:rFonts w:ascii="Georgia" w:hAnsi="Georgia"/>
          <w:sz w:val="24"/>
          <w:szCs w:val="24"/>
        </w:rPr>
        <w:t>areas of influence</w:t>
      </w:r>
      <w:r w:rsidR="00C02A5A" w:rsidRPr="00A87BC1">
        <w:rPr>
          <w:rFonts w:ascii="Georgia" w:hAnsi="Georgia"/>
          <w:sz w:val="24"/>
          <w:szCs w:val="24"/>
        </w:rPr>
        <w:t>. A</w:t>
      </w:r>
      <w:r w:rsidR="00C172E6" w:rsidRPr="00A87BC1">
        <w:rPr>
          <w:rFonts w:ascii="Georgia" w:hAnsi="Georgia"/>
          <w:sz w:val="24"/>
          <w:szCs w:val="24"/>
        </w:rPr>
        <w:t xml:space="preserve">nyone </w:t>
      </w:r>
      <w:r w:rsidR="00662F6A" w:rsidRPr="00A87BC1">
        <w:rPr>
          <w:rFonts w:ascii="Georgia" w:hAnsi="Georgia"/>
          <w:sz w:val="24"/>
          <w:szCs w:val="24"/>
        </w:rPr>
        <w:t>willing</w:t>
      </w:r>
      <w:r w:rsidR="00C172E6" w:rsidRPr="00A87BC1">
        <w:rPr>
          <w:rFonts w:ascii="Georgia" w:hAnsi="Georgia"/>
          <w:sz w:val="24"/>
          <w:szCs w:val="24"/>
        </w:rPr>
        <w:t xml:space="preserve"> to step out of these firmly drawn lines</w:t>
      </w:r>
      <w:r w:rsidR="00D917FC" w:rsidRPr="00A87BC1">
        <w:rPr>
          <w:rFonts w:ascii="Georgia" w:hAnsi="Georgia"/>
          <w:sz w:val="24"/>
          <w:szCs w:val="24"/>
        </w:rPr>
        <w:t>, or at least the individual’s interpretation of them</w:t>
      </w:r>
      <w:r w:rsidR="00662F6A" w:rsidRPr="00A87BC1">
        <w:rPr>
          <w:rStyle w:val="FootnoteReference"/>
          <w:rFonts w:ascii="Georgia" w:hAnsi="Georgia"/>
          <w:sz w:val="24"/>
          <w:szCs w:val="24"/>
        </w:rPr>
        <w:footnoteReference w:id="28"/>
      </w:r>
      <w:r w:rsidR="00D917FC" w:rsidRPr="00A87BC1">
        <w:rPr>
          <w:rFonts w:ascii="Georgia" w:hAnsi="Georgia"/>
          <w:sz w:val="24"/>
          <w:szCs w:val="24"/>
        </w:rPr>
        <w:t xml:space="preserve">, </w:t>
      </w:r>
      <w:r w:rsidR="00C02A5A" w:rsidRPr="00A87BC1">
        <w:rPr>
          <w:rFonts w:ascii="Georgia" w:hAnsi="Georgia"/>
          <w:sz w:val="24"/>
          <w:szCs w:val="24"/>
        </w:rPr>
        <w:t>was</w:t>
      </w:r>
      <w:r w:rsidR="00DC1A06">
        <w:rPr>
          <w:rFonts w:ascii="Georgia" w:hAnsi="Georgia"/>
          <w:sz w:val="24"/>
          <w:szCs w:val="24"/>
        </w:rPr>
        <w:t xml:space="preserve"> considered</w:t>
      </w:r>
      <w:r w:rsidR="00C02A5A" w:rsidRPr="00A87BC1">
        <w:rPr>
          <w:rFonts w:ascii="Georgia" w:hAnsi="Georgia"/>
          <w:sz w:val="24"/>
          <w:szCs w:val="24"/>
        </w:rPr>
        <w:t xml:space="preserve"> a threat to the order of not only the household but the community.</w:t>
      </w:r>
    </w:p>
    <w:p w14:paraId="23075DAB" w14:textId="7195C750" w:rsidR="00A33DBA" w:rsidRPr="00A87BC1" w:rsidRDefault="007A6FAD" w:rsidP="002238C0">
      <w:pPr>
        <w:spacing w:line="480" w:lineRule="auto"/>
        <w:ind w:firstLine="720"/>
        <w:rPr>
          <w:rFonts w:ascii="Georgia" w:hAnsi="Georgia"/>
          <w:sz w:val="24"/>
          <w:szCs w:val="24"/>
        </w:rPr>
      </w:pPr>
      <w:r w:rsidRPr="00A87BC1">
        <w:rPr>
          <w:rFonts w:ascii="Georgia" w:hAnsi="Georgia"/>
          <w:sz w:val="24"/>
          <w:szCs w:val="24"/>
        </w:rPr>
        <w:t xml:space="preserve">It is within this context, of changing </w:t>
      </w:r>
      <w:r w:rsidR="00A72871" w:rsidRPr="00A87BC1">
        <w:rPr>
          <w:rFonts w:ascii="Georgia" w:hAnsi="Georgia"/>
          <w:sz w:val="24"/>
          <w:szCs w:val="24"/>
        </w:rPr>
        <w:t>ideas</w:t>
      </w:r>
      <w:r w:rsidR="00046EF8">
        <w:rPr>
          <w:rFonts w:ascii="Georgia" w:hAnsi="Georgia"/>
          <w:sz w:val="24"/>
          <w:szCs w:val="24"/>
        </w:rPr>
        <w:t xml:space="preserve"> from the Reformation</w:t>
      </w:r>
      <w:r w:rsidR="00A72871" w:rsidRPr="00A87BC1">
        <w:rPr>
          <w:rFonts w:ascii="Georgia" w:hAnsi="Georgia"/>
          <w:sz w:val="24"/>
          <w:szCs w:val="24"/>
        </w:rPr>
        <w:t xml:space="preserve"> surrounding hierarchy, governance, social bonds, and a woman’s role that we can see the framework for a heightened </w:t>
      </w:r>
      <w:r w:rsidR="00CA120C" w:rsidRPr="00A87BC1">
        <w:rPr>
          <w:rFonts w:ascii="Georgia" w:hAnsi="Georgia"/>
          <w:sz w:val="24"/>
          <w:szCs w:val="24"/>
        </w:rPr>
        <w:t xml:space="preserve">scrutiny of one’s neighbors, and thereby a heightened potential for witchcraft accusations. </w:t>
      </w:r>
      <w:r w:rsidR="00593B99" w:rsidRPr="00A87BC1">
        <w:rPr>
          <w:rFonts w:ascii="Georgia" w:hAnsi="Georgia"/>
          <w:sz w:val="24"/>
          <w:szCs w:val="24"/>
        </w:rPr>
        <w:t xml:space="preserve">It is during this period that we see what Emile Durkheim referred to as a “weakening of </w:t>
      </w:r>
      <w:r w:rsidR="00D666E4" w:rsidRPr="00A87BC1">
        <w:rPr>
          <w:rFonts w:ascii="Georgia" w:hAnsi="Georgia"/>
          <w:sz w:val="24"/>
          <w:szCs w:val="24"/>
        </w:rPr>
        <w:t xml:space="preserve">the </w:t>
      </w:r>
      <w:r w:rsidR="00D666E4" w:rsidRPr="00EC7DBE">
        <w:rPr>
          <w:rFonts w:ascii="Georgia" w:hAnsi="Georgia"/>
          <w:i/>
          <w:iCs/>
          <w:sz w:val="24"/>
          <w:szCs w:val="24"/>
        </w:rPr>
        <w:t>conscious collective</w:t>
      </w:r>
      <w:r w:rsidR="00D666E4" w:rsidRPr="00A87BC1">
        <w:rPr>
          <w:rFonts w:ascii="Georgia" w:hAnsi="Georgia"/>
          <w:sz w:val="24"/>
          <w:szCs w:val="24"/>
        </w:rPr>
        <w:t xml:space="preserve"> – the moral consensus or collective conscience – that characterized traditional societies”.</w:t>
      </w:r>
      <w:r w:rsidR="00D666E4" w:rsidRPr="00A87BC1">
        <w:rPr>
          <w:rStyle w:val="FootnoteReference"/>
          <w:rFonts w:ascii="Georgia" w:hAnsi="Georgia"/>
          <w:sz w:val="24"/>
          <w:szCs w:val="24"/>
        </w:rPr>
        <w:footnoteReference w:id="29"/>
      </w:r>
      <w:r w:rsidR="00D666E4" w:rsidRPr="00A87BC1">
        <w:rPr>
          <w:rFonts w:ascii="Georgia" w:hAnsi="Georgia"/>
          <w:sz w:val="24"/>
          <w:szCs w:val="24"/>
        </w:rPr>
        <w:t xml:space="preserve"> </w:t>
      </w:r>
      <w:r w:rsidR="001B6AB9" w:rsidRPr="00A87BC1">
        <w:rPr>
          <w:rFonts w:ascii="Georgia" w:hAnsi="Georgia"/>
          <w:sz w:val="24"/>
          <w:szCs w:val="24"/>
        </w:rPr>
        <w:t>Belief in witchcraft</w:t>
      </w:r>
      <w:r w:rsidR="00861D2E" w:rsidRPr="00A87BC1">
        <w:rPr>
          <w:rFonts w:ascii="Georgia" w:hAnsi="Georgia"/>
          <w:sz w:val="24"/>
          <w:szCs w:val="24"/>
        </w:rPr>
        <w:t xml:space="preserve"> had existed for centuries</w:t>
      </w:r>
      <w:r w:rsidR="009B64A8" w:rsidRPr="00A87BC1">
        <w:rPr>
          <w:rFonts w:ascii="Georgia" w:hAnsi="Georgia"/>
          <w:sz w:val="24"/>
          <w:szCs w:val="24"/>
        </w:rPr>
        <w:t xml:space="preserve"> in various forms and </w:t>
      </w:r>
      <w:r w:rsidR="007A6CDC" w:rsidRPr="00A87BC1">
        <w:rPr>
          <w:rFonts w:ascii="Georgia" w:hAnsi="Georgia"/>
          <w:sz w:val="24"/>
          <w:szCs w:val="24"/>
        </w:rPr>
        <w:t xml:space="preserve">potencies, but it was during the sixteenth through the early eighteenth centuries that it became </w:t>
      </w:r>
      <w:r w:rsidR="00E753A4" w:rsidRPr="00A87BC1">
        <w:rPr>
          <w:rFonts w:ascii="Georgia" w:hAnsi="Georgia"/>
          <w:sz w:val="24"/>
          <w:szCs w:val="24"/>
        </w:rPr>
        <w:t>an integral part of the</w:t>
      </w:r>
      <w:r w:rsidR="00232B2D" w:rsidRPr="00A87BC1">
        <w:rPr>
          <w:rFonts w:ascii="Georgia" w:hAnsi="Georgia"/>
          <w:sz w:val="24"/>
          <w:szCs w:val="24"/>
        </w:rPr>
        <w:t xml:space="preserve"> everyday society</w:t>
      </w:r>
      <w:r w:rsidR="0031554D">
        <w:rPr>
          <w:rFonts w:ascii="Georgia" w:hAnsi="Georgia"/>
          <w:sz w:val="24"/>
          <w:szCs w:val="24"/>
        </w:rPr>
        <w:t xml:space="preserve"> and an existential threat</w:t>
      </w:r>
      <w:r w:rsidR="00232B2D" w:rsidRPr="00A87BC1">
        <w:rPr>
          <w:rFonts w:ascii="Georgia" w:hAnsi="Georgia"/>
          <w:sz w:val="24"/>
          <w:szCs w:val="24"/>
        </w:rPr>
        <w:t>.</w:t>
      </w:r>
      <w:r w:rsidR="00232B2D" w:rsidRPr="00A87BC1">
        <w:rPr>
          <w:rStyle w:val="FootnoteReference"/>
          <w:rFonts w:ascii="Georgia" w:hAnsi="Georgia"/>
          <w:sz w:val="24"/>
          <w:szCs w:val="24"/>
        </w:rPr>
        <w:footnoteReference w:id="30"/>
      </w:r>
      <w:r w:rsidR="00861D2E" w:rsidRPr="00A87BC1">
        <w:rPr>
          <w:rFonts w:ascii="Georgia" w:hAnsi="Georgia"/>
          <w:sz w:val="24"/>
          <w:szCs w:val="24"/>
        </w:rPr>
        <w:t xml:space="preserve"> </w:t>
      </w:r>
      <w:r w:rsidR="00F00322" w:rsidRPr="00A87BC1">
        <w:rPr>
          <w:rFonts w:ascii="Georgia" w:hAnsi="Georgia"/>
          <w:sz w:val="24"/>
          <w:szCs w:val="24"/>
        </w:rPr>
        <w:t>The practice of witchcraft</w:t>
      </w:r>
      <w:r w:rsidR="00D558CD" w:rsidRPr="00A87BC1">
        <w:rPr>
          <w:rFonts w:ascii="Georgia" w:hAnsi="Georgia"/>
          <w:sz w:val="24"/>
          <w:szCs w:val="24"/>
        </w:rPr>
        <w:t xml:space="preserve"> generally included anything outside of the normal</w:t>
      </w:r>
      <w:r w:rsidR="00D776EE" w:rsidRPr="00A87BC1">
        <w:rPr>
          <w:rFonts w:ascii="Georgia" w:hAnsi="Georgia"/>
          <w:sz w:val="24"/>
          <w:szCs w:val="24"/>
        </w:rPr>
        <w:t xml:space="preserve"> approaches to problems, such as marriage and fertility, and was</w:t>
      </w:r>
      <w:r w:rsidR="00743674" w:rsidRPr="00A87BC1">
        <w:rPr>
          <w:rFonts w:ascii="Georgia" w:hAnsi="Georgia"/>
          <w:sz w:val="24"/>
          <w:szCs w:val="24"/>
        </w:rPr>
        <w:t>, traditionally, practiced by a wise woman in a local village.</w:t>
      </w:r>
      <w:r w:rsidR="00EC1947" w:rsidRPr="00A87BC1">
        <w:rPr>
          <w:rStyle w:val="FootnoteReference"/>
          <w:rFonts w:ascii="Georgia" w:hAnsi="Georgia"/>
          <w:sz w:val="24"/>
          <w:szCs w:val="24"/>
        </w:rPr>
        <w:footnoteReference w:id="31"/>
      </w:r>
      <w:r w:rsidR="00747B06" w:rsidRPr="00A87BC1">
        <w:rPr>
          <w:rFonts w:ascii="Georgia" w:hAnsi="Georgia"/>
          <w:sz w:val="24"/>
          <w:szCs w:val="24"/>
        </w:rPr>
        <w:t xml:space="preserve"> Stephanie Spoto has put forth the idea that the practice of witchcraft allowed women “unconventional </w:t>
      </w:r>
      <w:r w:rsidR="00747B06" w:rsidRPr="00A87BC1">
        <w:rPr>
          <w:rFonts w:ascii="Georgia" w:hAnsi="Georgia"/>
          <w:sz w:val="24"/>
          <w:szCs w:val="24"/>
        </w:rPr>
        <w:lastRenderedPageBreak/>
        <w:t xml:space="preserve">power” that disrupted the traditional hierarchies of gender, and thereby hierarchies </w:t>
      </w:r>
      <w:r w:rsidR="00520181" w:rsidRPr="00A87BC1">
        <w:rPr>
          <w:rFonts w:ascii="Georgia" w:hAnsi="Georgia"/>
          <w:sz w:val="24"/>
          <w:szCs w:val="24"/>
        </w:rPr>
        <w:t>of both the home and state, particularly when such hierarchies were already being disrupted by the Reformation and</w:t>
      </w:r>
      <w:r w:rsidR="00CA7BEB" w:rsidRPr="00A87BC1">
        <w:rPr>
          <w:rFonts w:ascii="Georgia" w:hAnsi="Georgia"/>
          <w:sz w:val="24"/>
          <w:szCs w:val="24"/>
        </w:rPr>
        <w:t xml:space="preserve"> war.</w:t>
      </w:r>
      <w:r w:rsidR="00CA7BEB" w:rsidRPr="00A87BC1">
        <w:rPr>
          <w:rStyle w:val="FootnoteReference"/>
          <w:rFonts w:ascii="Georgia" w:hAnsi="Georgia"/>
          <w:sz w:val="24"/>
          <w:szCs w:val="24"/>
        </w:rPr>
        <w:footnoteReference w:id="32"/>
      </w:r>
      <w:r w:rsidR="00CA7BEB" w:rsidRPr="00A87BC1">
        <w:rPr>
          <w:rFonts w:ascii="Georgia" w:hAnsi="Georgia"/>
          <w:sz w:val="24"/>
          <w:szCs w:val="24"/>
        </w:rPr>
        <w:t xml:space="preserve"> </w:t>
      </w:r>
      <w:r w:rsidR="00E33454" w:rsidRPr="00A87BC1">
        <w:rPr>
          <w:rFonts w:ascii="Georgia" w:hAnsi="Georgia"/>
          <w:sz w:val="24"/>
          <w:szCs w:val="24"/>
        </w:rPr>
        <w:t>Accusations of witchcraft provided a way to resolve both personal anxieties and inter-communal disputes driven by the changes</w:t>
      </w:r>
      <w:r w:rsidR="0053707A" w:rsidRPr="00A87BC1">
        <w:rPr>
          <w:rFonts w:ascii="Georgia" w:hAnsi="Georgia"/>
          <w:sz w:val="24"/>
          <w:szCs w:val="24"/>
        </w:rPr>
        <w:t xml:space="preserve"> discussed to the nature of social relationships. These coul</w:t>
      </w:r>
      <w:r w:rsidR="005F2003" w:rsidRPr="00A87BC1">
        <w:rPr>
          <w:rFonts w:ascii="Georgia" w:hAnsi="Georgia"/>
          <w:sz w:val="24"/>
          <w:szCs w:val="24"/>
        </w:rPr>
        <w:t>d range from being the cause of a bad crop yield to a sick child to higher-level offenses: for example, an unnamed witch in a 1671 court record was accused</w:t>
      </w:r>
    </w:p>
    <w:p w14:paraId="59164DFC" w14:textId="42D97BBB" w:rsidR="005F2003" w:rsidRPr="00A87BC1" w:rsidRDefault="005F2003" w:rsidP="005F2003">
      <w:pPr>
        <w:spacing w:line="480" w:lineRule="auto"/>
        <w:ind w:left="720"/>
        <w:rPr>
          <w:rFonts w:ascii="Georgia" w:hAnsi="Georgia"/>
          <w:sz w:val="24"/>
          <w:szCs w:val="24"/>
        </w:rPr>
      </w:pPr>
      <w:r w:rsidRPr="00A87BC1">
        <w:rPr>
          <w:rFonts w:ascii="Georgia" w:hAnsi="Georgia"/>
          <w:sz w:val="24"/>
          <w:szCs w:val="24"/>
        </w:rPr>
        <w:t>that she hath been the cause of the Queen’s barrenness &amp; several other things</w:t>
      </w:r>
      <w:r w:rsidR="00881DFF" w:rsidRPr="00A87BC1">
        <w:rPr>
          <w:rFonts w:ascii="Georgia" w:hAnsi="Georgia"/>
          <w:sz w:val="24"/>
          <w:szCs w:val="24"/>
        </w:rPr>
        <w:t xml:space="preserve"> &amp; that she caused the bull to kill Colonel Robinson a parliament man &amp; justice of the peace because he prosecuted the non-conformists she </w:t>
      </w:r>
      <w:proofErr w:type="gramStart"/>
      <w:r w:rsidR="00881DFF" w:rsidRPr="00A87BC1">
        <w:rPr>
          <w:rFonts w:ascii="Georgia" w:hAnsi="Georgia"/>
          <w:sz w:val="24"/>
          <w:szCs w:val="24"/>
        </w:rPr>
        <w:t>being</w:t>
      </w:r>
      <w:proofErr w:type="gramEnd"/>
      <w:r w:rsidR="00881DFF" w:rsidRPr="00A87BC1">
        <w:rPr>
          <w:rFonts w:ascii="Georgia" w:hAnsi="Georgia"/>
          <w:sz w:val="24"/>
          <w:szCs w:val="24"/>
        </w:rPr>
        <w:t xml:space="preserve"> one herself: either a Presbyterian or a Baptist</w:t>
      </w:r>
      <w:r w:rsidR="00881DFF" w:rsidRPr="00A87BC1">
        <w:rPr>
          <w:rStyle w:val="FootnoteReference"/>
          <w:rFonts w:ascii="Georgia" w:hAnsi="Georgia"/>
          <w:sz w:val="24"/>
          <w:szCs w:val="24"/>
        </w:rPr>
        <w:footnoteReference w:id="33"/>
      </w:r>
    </w:p>
    <w:p w14:paraId="779512F6" w14:textId="0DD9ED67" w:rsidR="0032636E" w:rsidRPr="00A87BC1" w:rsidRDefault="00CD38E3" w:rsidP="0032636E">
      <w:pPr>
        <w:spacing w:line="480" w:lineRule="auto"/>
        <w:rPr>
          <w:rFonts w:ascii="Georgia" w:hAnsi="Georgia"/>
          <w:sz w:val="24"/>
          <w:szCs w:val="24"/>
        </w:rPr>
      </w:pPr>
      <w:r w:rsidRPr="00A87BC1">
        <w:rPr>
          <w:rFonts w:ascii="Georgia" w:hAnsi="Georgia"/>
          <w:sz w:val="24"/>
          <w:szCs w:val="24"/>
        </w:rPr>
        <w:t>Within this accusation lies threats to the gendered hierarchy – a male justice of the courts – and to the notions of family – the queen’s infertility</w:t>
      </w:r>
      <w:r w:rsidR="001601A5" w:rsidRPr="00A87BC1">
        <w:rPr>
          <w:rFonts w:ascii="Georgia" w:hAnsi="Georgia"/>
          <w:sz w:val="24"/>
          <w:szCs w:val="24"/>
        </w:rPr>
        <w:t xml:space="preserve"> – which also helped to define the gendered hierarchical system itself</w:t>
      </w:r>
      <w:r w:rsidR="00D26FAB" w:rsidRPr="00A87BC1">
        <w:rPr>
          <w:rFonts w:ascii="Georgia" w:hAnsi="Georgia"/>
          <w:sz w:val="24"/>
          <w:szCs w:val="24"/>
        </w:rPr>
        <w:t xml:space="preserve">, as </w:t>
      </w:r>
      <w:r w:rsidR="0082359E">
        <w:rPr>
          <w:rFonts w:ascii="Georgia" w:hAnsi="Georgia"/>
          <w:sz w:val="24"/>
          <w:szCs w:val="24"/>
        </w:rPr>
        <w:t>noted</w:t>
      </w:r>
      <w:r w:rsidR="00D26FAB" w:rsidRPr="00A87BC1">
        <w:rPr>
          <w:rFonts w:ascii="Georgia" w:hAnsi="Georgia"/>
          <w:sz w:val="24"/>
          <w:szCs w:val="24"/>
        </w:rPr>
        <w:t xml:space="preserve"> by Amussen</w:t>
      </w:r>
      <w:r w:rsidR="00B63BD8" w:rsidRPr="00A87BC1">
        <w:rPr>
          <w:rFonts w:ascii="Georgia" w:hAnsi="Georgia"/>
          <w:sz w:val="24"/>
          <w:szCs w:val="24"/>
        </w:rPr>
        <w:t>.</w:t>
      </w:r>
      <w:r w:rsidR="00B63BD8" w:rsidRPr="00A87BC1">
        <w:rPr>
          <w:rStyle w:val="FootnoteReference"/>
          <w:rFonts w:ascii="Georgia" w:hAnsi="Georgia"/>
          <w:sz w:val="24"/>
          <w:szCs w:val="24"/>
        </w:rPr>
        <w:footnoteReference w:id="34"/>
      </w:r>
      <w:r w:rsidR="006A19C1" w:rsidRPr="00A87BC1">
        <w:rPr>
          <w:rFonts w:ascii="Georgia" w:hAnsi="Georgia"/>
          <w:sz w:val="24"/>
          <w:szCs w:val="24"/>
        </w:rPr>
        <w:t xml:space="preserve"> Not only </w:t>
      </w:r>
      <w:r w:rsidR="00B95575" w:rsidRPr="00A87BC1">
        <w:rPr>
          <w:rFonts w:ascii="Georgia" w:hAnsi="Georgia"/>
          <w:sz w:val="24"/>
          <w:szCs w:val="24"/>
        </w:rPr>
        <w:t xml:space="preserve">did the witches themselves possess unconventional power, but as accusers and witnesses, women were able to gain </w:t>
      </w:r>
      <w:r w:rsidR="00E947B2" w:rsidRPr="00A87BC1">
        <w:rPr>
          <w:rFonts w:ascii="Georgia" w:hAnsi="Georgia"/>
          <w:sz w:val="24"/>
          <w:szCs w:val="24"/>
        </w:rPr>
        <w:t>power in the court system, paving the way for their ascension into positions</w:t>
      </w:r>
      <w:r w:rsidR="006D63F6" w:rsidRPr="00A87BC1">
        <w:rPr>
          <w:rFonts w:ascii="Georgia" w:hAnsi="Georgia"/>
          <w:sz w:val="24"/>
          <w:szCs w:val="24"/>
        </w:rPr>
        <w:t xml:space="preserve"> of administration and other courtroom matters</w:t>
      </w:r>
      <w:r w:rsidR="003A385F" w:rsidRPr="00A87BC1">
        <w:rPr>
          <w:rFonts w:ascii="Georgia" w:hAnsi="Georgia"/>
          <w:sz w:val="24"/>
          <w:szCs w:val="24"/>
        </w:rPr>
        <w:t>, which likely accounts for the notable increase</w:t>
      </w:r>
      <w:r w:rsidR="00D05E44" w:rsidRPr="00A87BC1">
        <w:rPr>
          <w:rFonts w:ascii="Georgia" w:hAnsi="Georgia"/>
          <w:sz w:val="24"/>
          <w:szCs w:val="24"/>
        </w:rPr>
        <w:t xml:space="preserve"> of women involved in witchcraft trials between Elizabeth’s reign and the Restoration</w:t>
      </w:r>
      <w:r w:rsidR="003A385F" w:rsidRPr="00A87BC1">
        <w:rPr>
          <w:rFonts w:ascii="Georgia" w:hAnsi="Georgia"/>
          <w:sz w:val="24"/>
          <w:szCs w:val="24"/>
        </w:rPr>
        <w:t xml:space="preserve"> from 38% to 53%.</w:t>
      </w:r>
      <w:r w:rsidR="003A385F" w:rsidRPr="00A87BC1">
        <w:rPr>
          <w:rStyle w:val="FootnoteReference"/>
          <w:rFonts w:ascii="Georgia" w:hAnsi="Georgia"/>
          <w:sz w:val="24"/>
          <w:szCs w:val="24"/>
        </w:rPr>
        <w:footnoteReference w:id="35"/>
      </w:r>
    </w:p>
    <w:p w14:paraId="009EA1F3" w14:textId="05A4E54E" w:rsidR="007A0F60" w:rsidRPr="00A87BC1" w:rsidRDefault="008F3163" w:rsidP="00BF65C0">
      <w:pPr>
        <w:spacing w:line="480" w:lineRule="auto"/>
        <w:ind w:firstLine="720"/>
        <w:rPr>
          <w:rFonts w:ascii="Georgia" w:hAnsi="Georgia"/>
          <w:sz w:val="24"/>
          <w:szCs w:val="24"/>
        </w:rPr>
      </w:pPr>
      <w:r w:rsidRPr="00A87BC1">
        <w:rPr>
          <w:rFonts w:ascii="Georgia" w:hAnsi="Georgia"/>
          <w:sz w:val="24"/>
          <w:szCs w:val="24"/>
        </w:rPr>
        <w:lastRenderedPageBreak/>
        <w:t xml:space="preserve">Witchcraft accusations and beliefs, like much of </w:t>
      </w:r>
      <w:r w:rsidR="00BF65C0" w:rsidRPr="00A87BC1">
        <w:rPr>
          <w:rFonts w:ascii="Georgia" w:hAnsi="Georgia"/>
          <w:sz w:val="24"/>
          <w:szCs w:val="24"/>
        </w:rPr>
        <w:t xml:space="preserve">the </w:t>
      </w:r>
      <w:r w:rsidR="00801FE5" w:rsidRPr="00A87BC1">
        <w:rPr>
          <w:rFonts w:ascii="Georgia" w:hAnsi="Georgia"/>
          <w:sz w:val="24"/>
          <w:szCs w:val="24"/>
        </w:rPr>
        <w:t xml:space="preserve">ideology in </w:t>
      </w:r>
      <w:r w:rsidRPr="00A87BC1">
        <w:rPr>
          <w:rFonts w:ascii="Georgia" w:hAnsi="Georgia"/>
          <w:sz w:val="24"/>
          <w:szCs w:val="24"/>
        </w:rPr>
        <w:t xml:space="preserve">early modern society, were </w:t>
      </w:r>
      <w:r w:rsidR="00815EC7" w:rsidRPr="00A87BC1">
        <w:rPr>
          <w:rFonts w:ascii="Georgia" w:hAnsi="Georgia"/>
          <w:sz w:val="24"/>
          <w:szCs w:val="24"/>
        </w:rPr>
        <w:t xml:space="preserve">not fixed – they were a set of interpretations, with accusations often </w:t>
      </w:r>
      <w:r w:rsidR="00CF47D7" w:rsidRPr="00A87BC1">
        <w:rPr>
          <w:rFonts w:ascii="Georgia" w:hAnsi="Georgia"/>
          <w:sz w:val="24"/>
          <w:szCs w:val="24"/>
        </w:rPr>
        <w:t xml:space="preserve">debated, </w:t>
      </w:r>
      <w:r w:rsidR="00815EC7" w:rsidRPr="00A87BC1">
        <w:rPr>
          <w:rFonts w:ascii="Georgia" w:hAnsi="Georgia"/>
          <w:sz w:val="24"/>
          <w:szCs w:val="24"/>
        </w:rPr>
        <w:t>applied indirectly</w:t>
      </w:r>
      <w:r w:rsidR="00CF47D7" w:rsidRPr="00A87BC1">
        <w:rPr>
          <w:rFonts w:ascii="Georgia" w:hAnsi="Georgia"/>
          <w:sz w:val="24"/>
          <w:szCs w:val="24"/>
        </w:rPr>
        <w:t>,</w:t>
      </w:r>
      <w:r w:rsidR="00815EC7" w:rsidRPr="00A87BC1">
        <w:rPr>
          <w:rFonts w:ascii="Georgia" w:hAnsi="Georgia"/>
          <w:sz w:val="24"/>
          <w:szCs w:val="24"/>
        </w:rPr>
        <w:t xml:space="preserve"> or </w:t>
      </w:r>
      <w:r w:rsidR="00BF65C0" w:rsidRPr="00A87BC1">
        <w:rPr>
          <w:rFonts w:ascii="Georgia" w:hAnsi="Georgia"/>
          <w:sz w:val="24"/>
          <w:szCs w:val="24"/>
        </w:rPr>
        <w:t xml:space="preserve">through an inference that the accused’s actions could be considered unnatural or suspicious. </w:t>
      </w:r>
      <w:r w:rsidR="00202F4E" w:rsidRPr="00A87BC1">
        <w:rPr>
          <w:rFonts w:ascii="Georgia" w:hAnsi="Georgia"/>
          <w:sz w:val="24"/>
          <w:szCs w:val="24"/>
        </w:rPr>
        <w:t>When Claude George refused to provide alms to Margueritte Liegey, a well-known and oft-feared local beggar</w:t>
      </w:r>
      <w:r w:rsidR="008E4698" w:rsidRPr="00A87BC1">
        <w:rPr>
          <w:rFonts w:ascii="Georgia" w:hAnsi="Georgia"/>
          <w:sz w:val="24"/>
          <w:szCs w:val="24"/>
        </w:rPr>
        <w:t>, and shortly thereafter fell ill, she placed an indirect accusation against Margueritte as the cause, one of many such accusations that led to her eventual execution in 1624.</w:t>
      </w:r>
      <w:r w:rsidR="008E4698" w:rsidRPr="00A87BC1">
        <w:rPr>
          <w:rStyle w:val="FootnoteReference"/>
          <w:rFonts w:ascii="Georgia" w:hAnsi="Georgia"/>
          <w:sz w:val="24"/>
          <w:szCs w:val="24"/>
        </w:rPr>
        <w:footnoteReference w:id="36"/>
      </w:r>
      <w:r w:rsidR="00A35DB4" w:rsidRPr="00A87BC1">
        <w:rPr>
          <w:rFonts w:ascii="Georgia" w:hAnsi="Georgia"/>
          <w:sz w:val="24"/>
          <w:szCs w:val="24"/>
        </w:rPr>
        <w:t xml:space="preserve"> </w:t>
      </w:r>
      <w:r w:rsidR="00CF47D7" w:rsidRPr="00A87BC1">
        <w:rPr>
          <w:rFonts w:ascii="Georgia" w:hAnsi="Georgia"/>
          <w:sz w:val="24"/>
          <w:szCs w:val="24"/>
        </w:rPr>
        <w:t>D</w:t>
      </w:r>
      <w:r w:rsidR="000C26AF" w:rsidRPr="00A87BC1">
        <w:rPr>
          <w:rFonts w:ascii="Georgia" w:hAnsi="Georgia"/>
          <w:sz w:val="24"/>
          <w:szCs w:val="24"/>
        </w:rPr>
        <w:t>uring the trial of Catherine Ancel in 1614, a testimony regarding an incident in 1600</w:t>
      </w:r>
      <w:r w:rsidR="00CF47D7" w:rsidRPr="00A87BC1">
        <w:rPr>
          <w:rFonts w:ascii="Georgia" w:hAnsi="Georgia"/>
          <w:sz w:val="24"/>
          <w:szCs w:val="24"/>
        </w:rPr>
        <w:t xml:space="preserve"> </w:t>
      </w:r>
      <w:r w:rsidR="009274CC" w:rsidRPr="00A87BC1">
        <w:rPr>
          <w:rFonts w:ascii="Georgia" w:hAnsi="Georgia"/>
          <w:sz w:val="24"/>
          <w:szCs w:val="24"/>
        </w:rPr>
        <w:t xml:space="preserve">highlighted that while the husband, whose calf had gotten sick and subsequently gotten better after being provided a salt-lick by Catherine, believed Catherine to be the cause (and hence how she knew the cure), the wife, Bastienne Morel, </w:t>
      </w:r>
      <w:r w:rsidR="00151F8B" w:rsidRPr="00A87BC1">
        <w:rPr>
          <w:rFonts w:ascii="Georgia" w:hAnsi="Georgia"/>
          <w:sz w:val="24"/>
          <w:szCs w:val="24"/>
        </w:rPr>
        <w:t xml:space="preserve">insisted he should “not think </w:t>
      </w:r>
      <w:proofErr w:type="spellStart"/>
      <w:r w:rsidR="00151F8B" w:rsidRPr="00A87BC1">
        <w:rPr>
          <w:rFonts w:ascii="Georgia" w:hAnsi="Georgia"/>
          <w:sz w:val="24"/>
          <w:szCs w:val="24"/>
        </w:rPr>
        <w:t>ill</w:t>
      </w:r>
      <w:proofErr w:type="spellEnd"/>
      <w:r w:rsidR="00151F8B" w:rsidRPr="00A87BC1">
        <w:rPr>
          <w:rFonts w:ascii="Georgia" w:hAnsi="Georgia"/>
          <w:sz w:val="24"/>
          <w:szCs w:val="24"/>
        </w:rPr>
        <w:t xml:space="preserve"> of anyone and they did not know she was the cause”.</w:t>
      </w:r>
      <w:r w:rsidR="00151F8B" w:rsidRPr="00A87BC1">
        <w:rPr>
          <w:rStyle w:val="FootnoteReference"/>
          <w:rFonts w:ascii="Georgia" w:hAnsi="Georgia"/>
          <w:sz w:val="24"/>
          <w:szCs w:val="24"/>
        </w:rPr>
        <w:footnoteReference w:id="37"/>
      </w:r>
      <w:r w:rsidR="00025898" w:rsidRPr="00A87BC1">
        <w:rPr>
          <w:rFonts w:ascii="Georgia" w:hAnsi="Georgia"/>
          <w:sz w:val="24"/>
          <w:szCs w:val="24"/>
        </w:rPr>
        <w:t xml:space="preserve"> While women were</w:t>
      </w:r>
      <w:r w:rsidR="00C9224C" w:rsidRPr="00A87BC1">
        <w:rPr>
          <w:rFonts w:ascii="Georgia" w:hAnsi="Georgia"/>
          <w:sz w:val="24"/>
          <w:szCs w:val="24"/>
        </w:rPr>
        <w:t xml:space="preserve"> the most likely to be the target of accusations, averaging 80% of the cases across the British Isles, the other </w:t>
      </w:r>
      <w:r w:rsidR="007E0CD2" w:rsidRPr="00A87BC1">
        <w:rPr>
          <w:rFonts w:ascii="Georgia" w:hAnsi="Georgia"/>
          <w:sz w:val="24"/>
          <w:szCs w:val="24"/>
        </w:rPr>
        <w:t xml:space="preserve">roughly </w:t>
      </w:r>
      <w:r w:rsidR="00C9224C" w:rsidRPr="00A87BC1">
        <w:rPr>
          <w:rFonts w:ascii="Georgia" w:hAnsi="Georgia"/>
          <w:sz w:val="24"/>
          <w:szCs w:val="24"/>
        </w:rPr>
        <w:t>20% involved men</w:t>
      </w:r>
      <w:r w:rsidR="00634D59" w:rsidRPr="00A87BC1">
        <w:rPr>
          <w:rFonts w:ascii="Georgia" w:hAnsi="Georgia"/>
          <w:sz w:val="24"/>
          <w:szCs w:val="24"/>
        </w:rPr>
        <w:t>, but the way in which men were involved in</w:t>
      </w:r>
      <w:r w:rsidR="0039577F" w:rsidRPr="00A87BC1">
        <w:rPr>
          <w:rFonts w:ascii="Georgia" w:hAnsi="Georgia"/>
          <w:sz w:val="24"/>
          <w:szCs w:val="24"/>
        </w:rPr>
        <w:t xml:space="preserve">, and associated with, witchcraft is ultimately similar: those accused of witchcraft were those accused of disrupting the prescribed notions of </w:t>
      </w:r>
      <w:r w:rsidR="00A952AB" w:rsidRPr="00A87BC1">
        <w:rPr>
          <w:rFonts w:ascii="Georgia" w:hAnsi="Georgia"/>
          <w:sz w:val="24"/>
          <w:szCs w:val="24"/>
        </w:rPr>
        <w:t>social, political, and hierarchical order, whatever th</w:t>
      </w:r>
      <w:r w:rsidR="0005628E">
        <w:rPr>
          <w:rFonts w:ascii="Georgia" w:hAnsi="Georgia"/>
          <w:sz w:val="24"/>
          <w:szCs w:val="24"/>
        </w:rPr>
        <w:t>e interpretations of those</w:t>
      </w:r>
      <w:r w:rsidR="00A952AB" w:rsidRPr="00A87BC1">
        <w:rPr>
          <w:rFonts w:ascii="Georgia" w:hAnsi="Georgia"/>
          <w:sz w:val="24"/>
          <w:szCs w:val="24"/>
        </w:rPr>
        <w:t xml:space="preserve"> notions happened to be at that time</w:t>
      </w:r>
      <w:r w:rsidR="00453F51" w:rsidRPr="00A87BC1">
        <w:rPr>
          <w:rFonts w:ascii="Georgia" w:hAnsi="Georgia"/>
          <w:sz w:val="24"/>
          <w:szCs w:val="24"/>
        </w:rPr>
        <w:t>.</w:t>
      </w:r>
      <w:r w:rsidR="00A952AB" w:rsidRPr="00A87BC1">
        <w:rPr>
          <w:rStyle w:val="FootnoteReference"/>
          <w:rFonts w:ascii="Georgia" w:hAnsi="Georgia"/>
          <w:sz w:val="24"/>
          <w:szCs w:val="24"/>
        </w:rPr>
        <w:footnoteReference w:id="38"/>
      </w:r>
      <w:r w:rsidR="00A952AB" w:rsidRPr="00A87BC1">
        <w:rPr>
          <w:rFonts w:ascii="Georgia" w:hAnsi="Georgia"/>
          <w:sz w:val="24"/>
          <w:szCs w:val="24"/>
        </w:rPr>
        <w:t xml:space="preserve"> </w:t>
      </w:r>
      <w:r w:rsidR="0073547B" w:rsidRPr="00A87BC1">
        <w:rPr>
          <w:rFonts w:ascii="Georgia" w:hAnsi="Georgia"/>
          <w:sz w:val="24"/>
          <w:szCs w:val="24"/>
        </w:rPr>
        <w:t>Magicians who worked to reinforce these orders, such as John Dee, Edward Kelley, and Cornelius Agrippa, were allowed to</w:t>
      </w:r>
      <w:r w:rsidR="00453F51" w:rsidRPr="00A87BC1">
        <w:rPr>
          <w:rFonts w:ascii="Georgia" w:hAnsi="Georgia"/>
          <w:sz w:val="24"/>
          <w:szCs w:val="24"/>
        </w:rPr>
        <w:t xml:space="preserve"> practice, </w:t>
      </w:r>
      <w:r w:rsidR="00CD20F3" w:rsidRPr="00A87BC1">
        <w:rPr>
          <w:rFonts w:ascii="Georgia" w:hAnsi="Georgia"/>
          <w:sz w:val="24"/>
          <w:szCs w:val="24"/>
        </w:rPr>
        <w:t xml:space="preserve">and </w:t>
      </w:r>
      <w:r w:rsidR="00453F51" w:rsidRPr="00A87BC1">
        <w:rPr>
          <w:rFonts w:ascii="Georgia" w:hAnsi="Georgia"/>
          <w:sz w:val="24"/>
          <w:szCs w:val="24"/>
        </w:rPr>
        <w:t xml:space="preserve">were </w:t>
      </w:r>
      <w:r w:rsidR="00CD20F3" w:rsidRPr="00A87BC1">
        <w:rPr>
          <w:rFonts w:ascii="Georgia" w:hAnsi="Georgia"/>
          <w:sz w:val="24"/>
          <w:szCs w:val="24"/>
        </w:rPr>
        <w:t>celebrated for</w:t>
      </w:r>
      <w:r w:rsidR="00453F51" w:rsidRPr="00A87BC1">
        <w:rPr>
          <w:rFonts w:ascii="Georgia" w:hAnsi="Georgia"/>
          <w:sz w:val="24"/>
          <w:szCs w:val="24"/>
        </w:rPr>
        <w:t>,</w:t>
      </w:r>
      <w:r w:rsidR="00CD20F3" w:rsidRPr="00A87BC1">
        <w:rPr>
          <w:rFonts w:ascii="Georgia" w:hAnsi="Georgia"/>
          <w:sz w:val="24"/>
          <w:szCs w:val="24"/>
        </w:rPr>
        <w:t xml:space="preserve"> their magical powers.</w:t>
      </w:r>
      <w:r w:rsidR="00CA7559" w:rsidRPr="00A87BC1">
        <w:rPr>
          <w:rStyle w:val="FootnoteReference"/>
          <w:rFonts w:ascii="Georgia" w:hAnsi="Georgia"/>
          <w:sz w:val="24"/>
          <w:szCs w:val="24"/>
        </w:rPr>
        <w:footnoteReference w:id="39"/>
      </w:r>
      <w:r w:rsidR="00CD20F3" w:rsidRPr="00A87BC1">
        <w:rPr>
          <w:rFonts w:ascii="Georgia" w:hAnsi="Georgia"/>
          <w:sz w:val="24"/>
          <w:szCs w:val="24"/>
        </w:rPr>
        <w:t xml:space="preserve"> </w:t>
      </w:r>
      <w:r w:rsidR="00E73317" w:rsidRPr="00A87BC1">
        <w:rPr>
          <w:rFonts w:ascii="Georgia" w:hAnsi="Georgia"/>
          <w:sz w:val="24"/>
          <w:szCs w:val="24"/>
        </w:rPr>
        <w:t xml:space="preserve">Concerns over women’s sexual power and the inversion of the gendered hierarchies they </w:t>
      </w:r>
      <w:r w:rsidR="00E73317" w:rsidRPr="00A87BC1">
        <w:rPr>
          <w:rFonts w:ascii="Georgia" w:hAnsi="Georgia"/>
          <w:sz w:val="24"/>
          <w:szCs w:val="24"/>
        </w:rPr>
        <w:lastRenderedPageBreak/>
        <w:t>could undertake</w:t>
      </w:r>
      <w:r w:rsidR="007B320D" w:rsidRPr="00A87BC1">
        <w:rPr>
          <w:rFonts w:ascii="Georgia" w:hAnsi="Georgia"/>
          <w:sz w:val="24"/>
          <w:szCs w:val="24"/>
        </w:rPr>
        <w:t xml:space="preserve">, particularly through witchcraft, </w:t>
      </w:r>
      <w:r w:rsidR="00120581" w:rsidRPr="00A87BC1">
        <w:rPr>
          <w:rFonts w:ascii="Georgia" w:hAnsi="Georgia"/>
          <w:sz w:val="24"/>
          <w:szCs w:val="24"/>
        </w:rPr>
        <w:t>were the driving force behind many witchcraft accusations</w:t>
      </w:r>
      <w:r w:rsidR="00453F51" w:rsidRPr="00A87BC1">
        <w:rPr>
          <w:rFonts w:ascii="Georgia" w:hAnsi="Georgia"/>
          <w:sz w:val="24"/>
          <w:szCs w:val="24"/>
        </w:rPr>
        <w:t>.</w:t>
      </w:r>
      <w:r w:rsidR="00120581" w:rsidRPr="00A87BC1">
        <w:rPr>
          <w:rStyle w:val="FootnoteReference"/>
          <w:rFonts w:ascii="Georgia" w:hAnsi="Georgia"/>
          <w:sz w:val="24"/>
          <w:szCs w:val="24"/>
        </w:rPr>
        <w:footnoteReference w:id="40"/>
      </w:r>
      <w:r w:rsidR="00120581" w:rsidRPr="00A87BC1">
        <w:rPr>
          <w:rFonts w:ascii="Georgia" w:hAnsi="Georgia"/>
          <w:sz w:val="24"/>
          <w:szCs w:val="24"/>
        </w:rPr>
        <w:t xml:space="preserve"> </w:t>
      </w:r>
    </w:p>
    <w:p w14:paraId="2CAA8F8A" w14:textId="59142B95" w:rsidR="00120581" w:rsidRPr="00A87BC1" w:rsidRDefault="00120581" w:rsidP="00BF65C0">
      <w:pPr>
        <w:spacing w:line="480" w:lineRule="auto"/>
        <w:ind w:firstLine="720"/>
        <w:rPr>
          <w:rFonts w:ascii="Georgia" w:hAnsi="Georgia"/>
          <w:sz w:val="24"/>
          <w:szCs w:val="24"/>
        </w:rPr>
      </w:pPr>
      <w:r w:rsidRPr="00A87BC1">
        <w:rPr>
          <w:rFonts w:ascii="Georgia" w:hAnsi="Georgia"/>
          <w:sz w:val="24"/>
          <w:szCs w:val="24"/>
        </w:rPr>
        <w:t>Why was there so much concern over</w:t>
      </w:r>
      <w:r w:rsidR="0022185C" w:rsidRPr="00A87BC1">
        <w:rPr>
          <w:rFonts w:ascii="Georgia" w:hAnsi="Georgia"/>
          <w:sz w:val="24"/>
          <w:szCs w:val="24"/>
        </w:rPr>
        <w:t xml:space="preserve"> the gendered hierarchy</w:t>
      </w:r>
      <w:r w:rsidR="004E3E00" w:rsidRPr="00A87BC1">
        <w:rPr>
          <w:rFonts w:ascii="Georgia" w:hAnsi="Georgia"/>
          <w:sz w:val="24"/>
          <w:szCs w:val="24"/>
        </w:rPr>
        <w:t>, and thereby so much potential for witchcraft accusations</w:t>
      </w:r>
      <w:r w:rsidR="0022185C" w:rsidRPr="00A87BC1">
        <w:rPr>
          <w:rFonts w:ascii="Georgia" w:hAnsi="Georgia"/>
          <w:sz w:val="24"/>
          <w:szCs w:val="24"/>
        </w:rPr>
        <w:t xml:space="preserve">? </w:t>
      </w:r>
      <w:r w:rsidR="00664D85">
        <w:rPr>
          <w:rFonts w:ascii="Georgia" w:hAnsi="Georgia"/>
          <w:sz w:val="24"/>
          <w:szCs w:val="24"/>
        </w:rPr>
        <w:t>T</w:t>
      </w:r>
      <w:r w:rsidR="00956B01" w:rsidRPr="00A87BC1">
        <w:rPr>
          <w:rFonts w:ascii="Georgia" w:hAnsi="Georgia"/>
          <w:sz w:val="24"/>
          <w:szCs w:val="24"/>
        </w:rPr>
        <w:t xml:space="preserve">he changes to </w:t>
      </w:r>
      <w:r w:rsidR="00586F8A" w:rsidRPr="00A87BC1">
        <w:rPr>
          <w:rFonts w:ascii="Georgia" w:hAnsi="Georgia"/>
          <w:sz w:val="24"/>
          <w:szCs w:val="24"/>
        </w:rPr>
        <w:t>religious hierarchy from the Reformation had a substantial impact on the rest of the social hierarchy, but there were wider worries</w:t>
      </w:r>
      <w:r w:rsidR="00250517" w:rsidRPr="00A87BC1">
        <w:rPr>
          <w:rFonts w:ascii="Georgia" w:hAnsi="Georgia"/>
          <w:sz w:val="24"/>
          <w:szCs w:val="24"/>
        </w:rPr>
        <w:t xml:space="preserve"> at play here</w:t>
      </w:r>
      <w:r w:rsidR="00586F8A" w:rsidRPr="00A87BC1">
        <w:rPr>
          <w:rFonts w:ascii="Georgia" w:hAnsi="Georgia"/>
          <w:sz w:val="24"/>
          <w:szCs w:val="24"/>
        </w:rPr>
        <w:t xml:space="preserve"> </w:t>
      </w:r>
      <w:r w:rsidR="004E3E00" w:rsidRPr="00A87BC1">
        <w:rPr>
          <w:rFonts w:ascii="Georgia" w:hAnsi="Georgia"/>
          <w:sz w:val="24"/>
          <w:szCs w:val="24"/>
        </w:rPr>
        <w:t>that</w:t>
      </w:r>
      <w:r w:rsidR="00250517" w:rsidRPr="00A87BC1">
        <w:rPr>
          <w:rFonts w:ascii="Georgia" w:hAnsi="Georgia"/>
          <w:sz w:val="24"/>
          <w:szCs w:val="24"/>
        </w:rPr>
        <w:t xml:space="preserve"> combined with Reformation </w:t>
      </w:r>
      <w:r w:rsidR="001D2A2B">
        <w:rPr>
          <w:rFonts w:ascii="Georgia" w:hAnsi="Georgia"/>
          <w:sz w:val="24"/>
          <w:szCs w:val="24"/>
        </w:rPr>
        <w:t>ideals</w:t>
      </w:r>
      <w:r w:rsidR="004E3E00" w:rsidRPr="00A87BC1">
        <w:rPr>
          <w:rFonts w:ascii="Georgia" w:hAnsi="Georgia"/>
          <w:sz w:val="24"/>
          <w:szCs w:val="24"/>
        </w:rPr>
        <w:t xml:space="preserve">. </w:t>
      </w:r>
      <w:r w:rsidR="00F91A54" w:rsidRPr="00A87BC1">
        <w:rPr>
          <w:rFonts w:ascii="Georgia" w:hAnsi="Georgia"/>
          <w:sz w:val="24"/>
          <w:szCs w:val="24"/>
        </w:rPr>
        <w:t xml:space="preserve">The British Isles had seen </w:t>
      </w:r>
      <w:r w:rsidR="0091695E" w:rsidRPr="00A87BC1">
        <w:rPr>
          <w:rFonts w:ascii="Georgia" w:hAnsi="Georgia"/>
          <w:sz w:val="24"/>
          <w:szCs w:val="24"/>
        </w:rPr>
        <w:t xml:space="preserve">continual bouts of warfare for centuries, </w:t>
      </w:r>
      <w:r w:rsidR="00006304" w:rsidRPr="00A87BC1">
        <w:rPr>
          <w:rFonts w:ascii="Georgia" w:hAnsi="Georgia"/>
          <w:sz w:val="24"/>
          <w:szCs w:val="24"/>
        </w:rPr>
        <w:t>but it was the English Revolution (</w:t>
      </w:r>
      <w:r w:rsidR="00545D1B" w:rsidRPr="00A87BC1">
        <w:rPr>
          <w:rFonts w:ascii="Georgia" w:hAnsi="Georgia"/>
          <w:sz w:val="24"/>
          <w:szCs w:val="24"/>
        </w:rPr>
        <w:t>which includes both the First and Second English Civil Wars between 1639-1649)</w:t>
      </w:r>
      <w:r w:rsidR="007B7676" w:rsidRPr="00A87BC1">
        <w:rPr>
          <w:rFonts w:ascii="Georgia" w:hAnsi="Georgia"/>
          <w:sz w:val="24"/>
          <w:szCs w:val="24"/>
        </w:rPr>
        <w:t xml:space="preserve"> that </w:t>
      </w:r>
      <w:r w:rsidR="00675D3E" w:rsidRPr="00A87BC1">
        <w:rPr>
          <w:rFonts w:ascii="Georgia" w:hAnsi="Georgia"/>
          <w:sz w:val="24"/>
          <w:szCs w:val="24"/>
        </w:rPr>
        <w:t xml:space="preserve">provided a direct challenge to </w:t>
      </w:r>
      <w:r w:rsidR="000C6DDD" w:rsidRPr="00A87BC1">
        <w:rPr>
          <w:rFonts w:ascii="Georgia" w:hAnsi="Georgia"/>
          <w:sz w:val="24"/>
          <w:szCs w:val="24"/>
        </w:rPr>
        <w:t>ideas of masculinity, gendered hierarchy</w:t>
      </w:r>
      <w:r w:rsidR="002C648E" w:rsidRPr="00A87BC1">
        <w:rPr>
          <w:rFonts w:ascii="Georgia" w:hAnsi="Georgia"/>
          <w:sz w:val="24"/>
          <w:szCs w:val="24"/>
        </w:rPr>
        <w:t xml:space="preserve"> in governance</w:t>
      </w:r>
      <w:r w:rsidR="000C6DDD" w:rsidRPr="00A87BC1">
        <w:rPr>
          <w:rFonts w:ascii="Georgia" w:hAnsi="Georgia"/>
          <w:sz w:val="24"/>
          <w:szCs w:val="24"/>
        </w:rPr>
        <w:t>, and significantly impacted the social relations</w:t>
      </w:r>
      <w:r w:rsidR="00D508E4" w:rsidRPr="00A87BC1">
        <w:rPr>
          <w:rFonts w:ascii="Georgia" w:hAnsi="Georgia"/>
          <w:sz w:val="24"/>
          <w:szCs w:val="24"/>
        </w:rPr>
        <w:t xml:space="preserve"> that were already under threat during the Long Reformation. </w:t>
      </w:r>
      <w:r w:rsidR="00B92008" w:rsidRPr="00A87BC1">
        <w:rPr>
          <w:rFonts w:ascii="Georgia" w:hAnsi="Georgia"/>
          <w:sz w:val="24"/>
          <w:szCs w:val="24"/>
        </w:rPr>
        <w:t xml:space="preserve">A key event during this revolution highlights the fragility of male-headed authority during this period: at the Battle of Naseby in June 1643, Charles I lost </w:t>
      </w:r>
      <w:r w:rsidR="00B111D7" w:rsidRPr="00A87BC1">
        <w:rPr>
          <w:rFonts w:ascii="Georgia" w:hAnsi="Georgia"/>
          <w:sz w:val="24"/>
          <w:szCs w:val="24"/>
        </w:rPr>
        <w:t xml:space="preserve">both his men and a coach filled with his correspondence to his French Catholic wife, Henrietta Maria. </w:t>
      </w:r>
      <w:r w:rsidR="00065AFE" w:rsidRPr="00A87BC1">
        <w:rPr>
          <w:rFonts w:ascii="Georgia" w:hAnsi="Georgia"/>
          <w:sz w:val="24"/>
          <w:szCs w:val="24"/>
        </w:rPr>
        <w:t>His opposition, the Parliamentarians, used this correspondence to paint his rule as ineffectual, effeminate, and under the influence of a woman.</w:t>
      </w:r>
      <w:r w:rsidR="00CE532A" w:rsidRPr="00A87BC1">
        <w:rPr>
          <w:rStyle w:val="FootnoteReference"/>
          <w:rFonts w:ascii="Georgia" w:hAnsi="Georgia"/>
          <w:sz w:val="24"/>
          <w:szCs w:val="24"/>
        </w:rPr>
        <w:footnoteReference w:id="41"/>
      </w:r>
      <w:r w:rsidR="00065AFE" w:rsidRPr="00A87BC1">
        <w:rPr>
          <w:rFonts w:ascii="Georgia" w:hAnsi="Georgia"/>
          <w:sz w:val="24"/>
          <w:szCs w:val="24"/>
        </w:rPr>
        <w:t xml:space="preserve"> </w:t>
      </w:r>
      <w:r w:rsidR="00E263F5" w:rsidRPr="00A87BC1">
        <w:rPr>
          <w:rFonts w:ascii="Georgia" w:hAnsi="Georgia"/>
          <w:sz w:val="24"/>
          <w:szCs w:val="24"/>
        </w:rPr>
        <w:t xml:space="preserve">Additionally, the treatment of women during this war was an outcome of a belief that women around/involved with the battlefield were acting </w:t>
      </w:r>
      <w:r w:rsidR="001A417C" w:rsidRPr="00A87BC1">
        <w:rPr>
          <w:rFonts w:ascii="Georgia" w:hAnsi="Georgia"/>
          <w:sz w:val="24"/>
          <w:szCs w:val="24"/>
        </w:rPr>
        <w:t>outside of their gender role, with many of their punishments</w:t>
      </w:r>
      <w:r w:rsidR="00A8018F" w:rsidRPr="00A87BC1">
        <w:rPr>
          <w:rFonts w:ascii="Georgia" w:hAnsi="Georgia"/>
          <w:sz w:val="24"/>
          <w:szCs w:val="24"/>
        </w:rPr>
        <w:t>, such as nose slitting,</w:t>
      </w:r>
      <w:r w:rsidR="001A417C" w:rsidRPr="00A87BC1">
        <w:rPr>
          <w:rFonts w:ascii="Georgia" w:hAnsi="Georgia"/>
          <w:sz w:val="24"/>
          <w:szCs w:val="24"/>
        </w:rPr>
        <w:t xml:space="preserve"> similar to those used </w:t>
      </w:r>
      <w:r w:rsidR="00A10F59" w:rsidRPr="00A87BC1">
        <w:rPr>
          <w:rFonts w:ascii="Georgia" w:hAnsi="Georgia"/>
          <w:sz w:val="24"/>
          <w:szCs w:val="24"/>
        </w:rPr>
        <w:t>against accused witches</w:t>
      </w:r>
      <w:r w:rsidR="0058383D" w:rsidRPr="00A87BC1">
        <w:rPr>
          <w:rFonts w:ascii="Georgia" w:hAnsi="Georgia"/>
          <w:sz w:val="24"/>
          <w:szCs w:val="24"/>
        </w:rPr>
        <w:t xml:space="preserve"> and other ‘disorderly’ women</w:t>
      </w:r>
      <w:r w:rsidR="00A10F59" w:rsidRPr="00A87BC1">
        <w:rPr>
          <w:rFonts w:ascii="Georgia" w:hAnsi="Georgia"/>
          <w:sz w:val="24"/>
          <w:szCs w:val="24"/>
        </w:rPr>
        <w:t>.</w:t>
      </w:r>
      <w:r w:rsidR="00A10F59" w:rsidRPr="00A87BC1">
        <w:rPr>
          <w:rStyle w:val="FootnoteReference"/>
          <w:rFonts w:ascii="Georgia" w:hAnsi="Georgia"/>
          <w:sz w:val="24"/>
          <w:szCs w:val="24"/>
        </w:rPr>
        <w:footnoteReference w:id="42"/>
      </w:r>
    </w:p>
    <w:p w14:paraId="09DBD25F" w14:textId="470C4AAC" w:rsidR="00EC62B0" w:rsidRPr="00A87BC1" w:rsidRDefault="00EC62B0" w:rsidP="00BF65C0">
      <w:pPr>
        <w:spacing w:line="480" w:lineRule="auto"/>
        <w:ind w:firstLine="720"/>
        <w:rPr>
          <w:rFonts w:ascii="Georgia" w:hAnsi="Georgia"/>
          <w:sz w:val="24"/>
          <w:szCs w:val="24"/>
        </w:rPr>
      </w:pPr>
      <w:r w:rsidRPr="00A87BC1">
        <w:rPr>
          <w:rFonts w:ascii="Georgia" w:hAnsi="Georgia"/>
          <w:sz w:val="24"/>
          <w:szCs w:val="24"/>
        </w:rPr>
        <w:t xml:space="preserve">The language used in witchcraft accusations </w:t>
      </w:r>
      <w:r w:rsidR="0010642F" w:rsidRPr="00A87BC1">
        <w:rPr>
          <w:rFonts w:ascii="Georgia" w:hAnsi="Georgia"/>
          <w:sz w:val="24"/>
          <w:szCs w:val="24"/>
        </w:rPr>
        <w:t>provides considerable insight as to the motivations and</w:t>
      </w:r>
      <w:r w:rsidR="00DB69E8" w:rsidRPr="00A87BC1">
        <w:rPr>
          <w:rFonts w:ascii="Georgia" w:hAnsi="Georgia"/>
          <w:sz w:val="24"/>
          <w:szCs w:val="24"/>
        </w:rPr>
        <w:t xml:space="preserve"> how pervasive the</w:t>
      </w:r>
      <w:r w:rsidR="0010642F" w:rsidRPr="00A87BC1">
        <w:rPr>
          <w:rFonts w:ascii="Georgia" w:hAnsi="Georgia"/>
          <w:sz w:val="24"/>
          <w:szCs w:val="24"/>
        </w:rPr>
        <w:t xml:space="preserve"> ideology </w:t>
      </w:r>
      <w:r w:rsidR="00DB69E8" w:rsidRPr="00A87BC1">
        <w:rPr>
          <w:rFonts w:ascii="Georgia" w:hAnsi="Georgia"/>
          <w:sz w:val="24"/>
          <w:szCs w:val="24"/>
        </w:rPr>
        <w:t xml:space="preserve">was </w:t>
      </w:r>
      <w:r w:rsidR="0010642F" w:rsidRPr="00A87BC1">
        <w:rPr>
          <w:rFonts w:ascii="Georgia" w:hAnsi="Georgia"/>
          <w:sz w:val="24"/>
          <w:szCs w:val="24"/>
        </w:rPr>
        <w:t>behind them</w:t>
      </w:r>
      <w:r w:rsidR="000D1E50" w:rsidRPr="00A87BC1">
        <w:rPr>
          <w:rFonts w:ascii="Georgia" w:hAnsi="Georgia"/>
          <w:sz w:val="24"/>
          <w:szCs w:val="24"/>
        </w:rPr>
        <w:t xml:space="preserve">, not only during but </w:t>
      </w:r>
      <w:r w:rsidR="000D1E50" w:rsidRPr="00A87BC1">
        <w:rPr>
          <w:rFonts w:ascii="Georgia" w:hAnsi="Georgia"/>
          <w:sz w:val="24"/>
          <w:szCs w:val="24"/>
        </w:rPr>
        <w:lastRenderedPageBreak/>
        <w:t>after the witchcraft trials</w:t>
      </w:r>
      <w:r w:rsidR="0010642F" w:rsidRPr="00A87BC1">
        <w:rPr>
          <w:rFonts w:ascii="Georgia" w:hAnsi="Georgia"/>
          <w:sz w:val="24"/>
          <w:szCs w:val="24"/>
        </w:rPr>
        <w:t xml:space="preserve">. </w:t>
      </w:r>
      <w:r w:rsidR="00F472CB" w:rsidRPr="00A87BC1">
        <w:rPr>
          <w:rFonts w:ascii="Georgia" w:hAnsi="Georgia"/>
          <w:sz w:val="24"/>
          <w:szCs w:val="24"/>
        </w:rPr>
        <w:t xml:space="preserve">One of the primary concerns </w:t>
      </w:r>
      <w:r w:rsidR="001F6A87" w:rsidRPr="00A87BC1">
        <w:rPr>
          <w:rFonts w:ascii="Georgia" w:hAnsi="Georgia"/>
          <w:sz w:val="24"/>
          <w:szCs w:val="24"/>
        </w:rPr>
        <w:t xml:space="preserve">in this period, and a significant contributor to </w:t>
      </w:r>
      <w:r w:rsidR="00CF5FDC" w:rsidRPr="00A87BC1">
        <w:rPr>
          <w:rFonts w:ascii="Georgia" w:hAnsi="Georgia"/>
          <w:sz w:val="24"/>
          <w:szCs w:val="24"/>
        </w:rPr>
        <w:t>litigation involving women, focused heavily on control over their sexuality and sexual behavior</w:t>
      </w:r>
      <w:r w:rsidR="00981C59" w:rsidRPr="00A87BC1">
        <w:rPr>
          <w:rFonts w:ascii="Georgia" w:hAnsi="Georgia"/>
          <w:sz w:val="24"/>
          <w:szCs w:val="24"/>
        </w:rPr>
        <w:t xml:space="preserve">: by 1633, </w:t>
      </w:r>
      <w:r w:rsidR="00354D5C" w:rsidRPr="00A87BC1">
        <w:rPr>
          <w:rFonts w:ascii="Georgia" w:hAnsi="Georgia"/>
          <w:sz w:val="24"/>
          <w:szCs w:val="24"/>
        </w:rPr>
        <w:t xml:space="preserve">70% of cases brought before the primary court were for defamation, and 85% of those </w:t>
      </w:r>
      <w:r w:rsidR="00CA1BE3" w:rsidRPr="00A87BC1">
        <w:rPr>
          <w:rFonts w:ascii="Georgia" w:hAnsi="Georgia"/>
          <w:sz w:val="24"/>
          <w:szCs w:val="24"/>
        </w:rPr>
        <w:t>were sued by women.</w:t>
      </w:r>
      <w:r w:rsidR="00CA1BE3" w:rsidRPr="00A87BC1">
        <w:rPr>
          <w:rStyle w:val="FootnoteReference"/>
          <w:rFonts w:ascii="Georgia" w:hAnsi="Georgia"/>
          <w:sz w:val="24"/>
          <w:szCs w:val="24"/>
        </w:rPr>
        <w:footnoteReference w:id="43"/>
      </w:r>
      <w:r w:rsidR="009A23E1" w:rsidRPr="00A87BC1">
        <w:rPr>
          <w:rFonts w:ascii="Georgia" w:hAnsi="Georgia"/>
          <w:sz w:val="24"/>
          <w:szCs w:val="24"/>
        </w:rPr>
        <w:t xml:space="preserve"> The insults used against women, including variations of the word “whore”</w:t>
      </w:r>
      <w:r w:rsidR="00087EC8" w:rsidRPr="00A87BC1">
        <w:rPr>
          <w:rFonts w:ascii="Georgia" w:hAnsi="Georgia"/>
          <w:sz w:val="24"/>
          <w:szCs w:val="24"/>
        </w:rPr>
        <w:t xml:space="preserve"> and</w:t>
      </w:r>
      <w:r w:rsidR="009A23E1" w:rsidRPr="00A87BC1">
        <w:rPr>
          <w:rFonts w:ascii="Georgia" w:hAnsi="Georgia"/>
          <w:sz w:val="24"/>
          <w:szCs w:val="24"/>
        </w:rPr>
        <w:t xml:space="preserve"> “bawd”</w:t>
      </w:r>
      <w:r w:rsidR="00087EC8" w:rsidRPr="00A87BC1">
        <w:rPr>
          <w:rFonts w:ascii="Georgia" w:hAnsi="Georgia"/>
          <w:sz w:val="24"/>
          <w:szCs w:val="24"/>
        </w:rPr>
        <w:t xml:space="preserve">, were not necessarily aimed at the specific </w:t>
      </w:r>
      <w:r w:rsidR="00745E9B" w:rsidRPr="00A87BC1">
        <w:rPr>
          <w:rFonts w:ascii="Georgia" w:hAnsi="Georgia"/>
          <w:sz w:val="24"/>
          <w:szCs w:val="24"/>
        </w:rPr>
        <w:t>promiscuity</w:t>
      </w:r>
      <w:r w:rsidR="006C5345" w:rsidRPr="00A87BC1">
        <w:rPr>
          <w:rFonts w:ascii="Georgia" w:hAnsi="Georgia"/>
          <w:sz w:val="24"/>
          <w:szCs w:val="24"/>
        </w:rPr>
        <w:t xml:space="preserve"> that</w:t>
      </w:r>
      <w:r w:rsidR="00745E9B" w:rsidRPr="00A87BC1">
        <w:rPr>
          <w:rFonts w:ascii="Georgia" w:hAnsi="Georgia"/>
          <w:sz w:val="24"/>
          <w:szCs w:val="24"/>
        </w:rPr>
        <w:t xml:space="preserve"> the</w:t>
      </w:r>
      <w:r w:rsidR="006C5345" w:rsidRPr="00A87BC1">
        <w:rPr>
          <w:rFonts w:ascii="Georgia" w:hAnsi="Georgia"/>
          <w:sz w:val="24"/>
          <w:szCs w:val="24"/>
        </w:rPr>
        <w:t xml:space="preserve"> woman had undertaken, but at her general behavior, and even the insults towards men, such as “cuckold”</w:t>
      </w:r>
      <w:r w:rsidR="009A4378" w:rsidRPr="00A87BC1">
        <w:rPr>
          <w:rFonts w:ascii="Georgia" w:hAnsi="Georgia"/>
          <w:sz w:val="24"/>
          <w:szCs w:val="24"/>
        </w:rPr>
        <w:t>, focused on the impact women’s sexuality had on their men.</w:t>
      </w:r>
      <w:r w:rsidR="009A4378" w:rsidRPr="00A87BC1">
        <w:rPr>
          <w:rStyle w:val="FootnoteReference"/>
          <w:rFonts w:ascii="Georgia" w:hAnsi="Georgia"/>
          <w:sz w:val="24"/>
          <w:szCs w:val="24"/>
        </w:rPr>
        <w:footnoteReference w:id="44"/>
      </w:r>
      <w:r w:rsidR="00393D57" w:rsidRPr="00A87BC1">
        <w:rPr>
          <w:rFonts w:ascii="Georgia" w:hAnsi="Georgia"/>
          <w:sz w:val="24"/>
          <w:szCs w:val="24"/>
        </w:rPr>
        <w:t xml:space="preserve"> The position of women during the early modern period was at a bit of an odd impasse – on the one hand, they were given significant control within the household, and even gained some </w:t>
      </w:r>
      <w:r w:rsidR="00316E66" w:rsidRPr="00A87BC1">
        <w:rPr>
          <w:rFonts w:ascii="Georgia" w:hAnsi="Georgia"/>
          <w:sz w:val="24"/>
          <w:szCs w:val="24"/>
        </w:rPr>
        <w:t>power to contribute economically outside of the household</w:t>
      </w:r>
      <w:r w:rsidR="00CD5669" w:rsidRPr="00A87BC1">
        <w:rPr>
          <w:rFonts w:ascii="Georgia" w:hAnsi="Georgia"/>
          <w:sz w:val="24"/>
          <w:szCs w:val="24"/>
        </w:rPr>
        <w:t xml:space="preserve">; however, on the other hand, if they strove too far from </w:t>
      </w:r>
      <w:r w:rsidR="00BE0CAA" w:rsidRPr="00A87BC1">
        <w:rPr>
          <w:rFonts w:ascii="Georgia" w:hAnsi="Georgia"/>
          <w:sz w:val="24"/>
          <w:szCs w:val="24"/>
        </w:rPr>
        <w:t xml:space="preserve">what was tolerated, if they challenged the notions of power in the house </w:t>
      </w:r>
      <w:r w:rsidR="009D2C60" w:rsidRPr="00A87BC1">
        <w:rPr>
          <w:rFonts w:ascii="Georgia" w:hAnsi="Georgia"/>
          <w:sz w:val="24"/>
          <w:szCs w:val="24"/>
        </w:rPr>
        <w:t>or</w:t>
      </w:r>
      <w:r w:rsidR="00BE0CAA" w:rsidRPr="00A87BC1">
        <w:rPr>
          <w:rFonts w:ascii="Georgia" w:hAnsi="Georgia"/>
          <w:sz w:val="24"/>
          <w:szCs w:val="24"/>
        </w:rPr>
        <w:t xml:space="preserve"> the community, they were disorderly women, </w:t>
      </w:r>
      <w:r w:rsidR="009D2C60" w:rsidRPr="00A87BC1">
        <w:rPr>
          <w:rFonts w:ascii="Georgia" w:hAnsi="Georgia"/>
          <w:sz w:val="24"/>
          <w:szCs w:val="24"/>
        </w:rPr>
        <w:t>whores, or witches.</w:t>
      </w:r>
      <w:r w:rsidR="009D2C60" w:rsidRPr="00A87BC1">
        <w:rPr>
          <w:rStyle w:val="FootnoteReference"/>
          <w:rFonts w:ascii="Georgia" w:hAnsi="Georgia"/>
          <w:sz w:val="24"/>
          <w:szCs w:val="24"/>
        </w:rPr>
        <w:footnoteReference w:id="45"/>
      </w:r>
      <w:r w:rsidR="009D2C60" w:rsidRPr="00A87BC1">
        <w:rPr>
          <w:rFonts w:ascii="Georgia" w:hAnsi="Georgia"/>
          <w:sz w:val="24"/>
          <w:szCs w:val="24"/>
        </w:rPr>
        <w:t xml:space="preserve"> </w:t>
      </w:r>
      <w:r w:rsidR="00C80E71" w:rsidRPr="00A87BC1">
        <w:rPr>
          <w:rFonts w:ascii="Georgia" w:hAnsi="Georgia"/>
          <w:sz w:val="24"/>
          <w:szCs w:val="24"/>
        </w:rPr>
        <w:t>These ideas, and the punishments that accompanied them, would seemingly</w:t>
      </w:r>
      <w:r w:rsidR="00306C4B" w:rsidRPr="00A87BC1">
        <w:rPr>
          <w:rFonts w:ascii="Georgia" w:hAnsi="Georgia"/>
          <w:sz w:val="24"/>
          <w:szCs w:val="24"/>
        </w:rPr>
        <w:t xml:space="preserve"> be limited to</w:t>
      </w:r>
      <w:r w:rsidR="00602944" w:rsidRPr="00A87BC1">
        <w:rPr>
          <w:rFonts w:ascii="Georgia" w:hAnsi="Georgia"/>
          <w:sz w:val="24"/>
          <w:szCs w:val="24"/>
        </w:rPr>
        <w:t xml:space="preserve"> coming from</w:t>
      </w:r>
      <w:r w:rsidR="00306C4B" w:rsidRPr="00A87BC1">
        <w:rPr>
          <w:rFonts w:ascii="Georgia" w:hAnsi="Georgia"/>
          <w:sz w:val="24"/>
          <w:szCs w:val="24"/>
        </w:rPr>
        <w:t xml:space="preserve"> men, but women utilized them as a way of gaining whatever power they could</w:t>
      </w:r>
      <w:r w:rsidR="00FD57F1" w:rsidRPr="00A87BC1">
        <w:rPr>
          <w:rFonts w:ascii="Georgia" w:hAnsi="Georgia"/>
          <w:sz w:val="24"/>
          <w:szCs w:val="24"/>
        </w:rPr>
        <w:t xml:space="preserve">. Nose slits, as mentioned, were a common punishment for witches, </w:t>
      </w:r>
      <w:r w:rsidR="00F720E1" w:rsidRPr="00A87BC1">
        <w:rPr>
          <w:rFonts w:ascii="Georgia" w:hAnsi="Georgia"/>
          <w:sz w:val="24"/>
          <w:szCs w:val="24"/>
        </w:rPr>
        <w:t xml:space="preserve">and in many cases and for similar reasons, for whores – Katherine Berry received a slit nose </w:t>
      </w:r>
      <w:r w:rsidR="000D77CB" w:rsidRPr="00A87BC1">
        <w:rPr>
          <w:rFonts w:ascii="Georgia" w:hAnsi="Georgia"/>
          <w:sz w:val="24"/>
          <w:szCs w:val="24"/>
        </w:rPr>
        <w:t xml:space="preserve">in 1618 at the hands of Alice Berry for allegedly sleeping with her husband, </w:t>
      </w:r>
      <w:r w:rsidR="00026C0B" w:rsidRPr="00A87BC1">
        <w:rPr>
          <w:rFonts w:ascii="Georgia" w:hAnsi="Georgia"/>
          <w:sz w:val="24"/>
          <w:szCs w:val="24"/>
        </w:rPr>
        <w:t>and Joan Hickman threatened to do the same to Joan Bird in 161</w:t>
      </w:r>
      <w:r w:rsidR="00BB0EC9">
        <w:rPr>
          <w:rFonts w:ascii="Georgia" w:hAnsi="Georgia"/>
          <w:sz w:val="24"/>
          <w:szCs w:val="24"/>
        </w:rPr>
        <w:t>9</w:t>
      </w:r>
      <w:r w:rsidR="00026C0B" w:rsidRPr="00A87BC1">
        <w:rPr>
          <w:rFonts w:ascii="Georgia" w:hAnsi="Georgia"/>
          <w:sz w:val="24"/>
          <w:szCs w:val="24"/>
        </w:rPr>
        <w:t>.</w:t>
      </w:r>
      <w:r w:rsidR="00026C0B" w:rsidRPr="00A87BC1">
        <w:rPr>
          <w:rStyle w:val="FootnoteReference"/>
          <w:rFonts w:ascii="Georgia" w:hAnsi="Georgia"/>
          <w:sz w:val="24"/>
          <w:szCs w:val="24"/>
        </w:rPr>
        <w:footnoteReference w:id="46"/>
      </w:r>
      <w:r w:rsidR="00026C0B" w:rsidRPr="00A87BC1">
        <w:rPr>
          <w:rFonts w:ascii="Georgia" w:hAnsi="Georgia"/>
          <w:sz w:val="24"/>
          <w:szCs w:val="24"/>
        </w:rPr>
        <w:t xml:space="preserve"> </w:t>
      </w:r>
    </w:p>
    <w:p w14:paraId="7B9D2D64" w14:textId="05A4727A" w:rsidR="00156A6B" w:rsidRPr="00A87BC1" w:rsidRDefault="00FB447B" w:rsidP="00BF65C0">
      <w:pPr>
        <w:spacing w:line="480" w:lineRule="auto"/>
        <w:ind w:firstLine="720"/>
        <w:rPr>
          <w:rFonts w:ascii="Georgia" w:hAnsi="Georgia"/>
          <w:sz w:val="24"/>
          <w:szCs w:val="24"/>
        </w:rPr>
      </w:pPr>
      <w:r w:rsidRPr="00A87BC1">
        <w:rPr>
          <w:rFonts w:ascii="Georgia" w:hAnsi="Georgia"/>
          <w:sz w:val="24"/>
          <w:szCs w:val="24"/>
        </w:rPr>
        <w:lastRenderedPageBreak/>
        <w:t xml:space="preserve">Combining concerns of religious practices, </w:t>
      </w:r>
      <w:r w:rsidR="00D43946" w:rsidRPr="00A87BC1">
        <w:rPr>
          <w:rFonts w:ascii="Georgia" w:hAnsi="Georgia"/>
          <w:sz w:val="24"/>
          <w:szCs w:val="24"/>
        </w:rPr>
        <w:t xml:space="preserve">power, and women’s sexuality, </w:t>
      </w:r>
      <w:r w:rsidR="00C278A8" w:rsidRPr="00A87BC1">
        <w:rPr>
          <w:rFonts w:ascii="Georgia" w:hAnsi="Georgia"/>
          <w:sz w:val="24"/>
          <w:szCs w:val="24"/>
        </w:rPr>
        <w:t xml:space="preserve">witches were often accused of sexual relations with the Devil, typically in exchange for something </w:t>
      </w:r>
      <w:r w:rsidR="00E657ED" w:rsidRPr="00A87BC1">
        <w:rPr>
          <w:rFonts w:ascii="Georgia" w:hAnsi="Georgia"/>
          <w:sz w:val="24"/>
          <w:szCs w:val="24"/>
        </w:rPr>
        <w:t>–</w:t>
      </w:r>
      <w:r w:rsidR="00C278A8" w:rsidRPr="00A87BC1">
        <w:rPr>
          <w:rFonts w:ascii="Georgia" w:hAnsi="Georgia"/>
          <w:sz w:val="24"/>
          <w:szCs w:val="24"/>
        </w:rPr>
        <w:t xml:space="preserve"> </w:t>
      </w:r>
      <w:r w:rsidR="00E657ED" w:rsidRPr="00A87BC1">
        <w:rPr>
          <w:rFonts w:ascii="Georgia" w:hAnsi="Georgia"/>
          <w:sz w:val="24"/>
          <w:szCs w:val="24"/>
        </w:rPr>
        <w:t xml:space="preserve">the case of Agnes </w:t>
      </w:r>
      <w:proofErr w:type="spellStart"/>
      <w:r w:rsidR="00E657ED" w:rsidRPr="00A87BC1">
        <w:rPr>
          <w:rFonts w:ascii="Georgia" w:hAnsi="Georgia"/>
          <w:sz w:val="24"/>
          <w:szCs w:val="24"/>
        </w:rPr>
        <w:t>Samsone</w:t>
      </w:r>
      <w:proofErr w:type="spellEnd"/>
      <w:r w:rsidR="00E657ED" w:rsidRPr="00A87BC1">
        <w:rPr>
          <w:rFonts w:ascii="Georgia" w:hAnsi="Georgia"/>
          <w:sz w:val="24"/>
          <w:szCs w:val="24"/>
        </w:rPr>
        <w:t xml:space="preserve"> mentioned above is one example</w:t>
      </w:r>
      <w:r w:rsidR="00353420" w:rsidRPr="00A87BC1">
        <w:rPr>
          <w:rFonts w:ascii="Georgia" w:hAnsi="Georgia"/>
          <w:sz w:val="24"/>
          <w:szCs w:val="24"/>
        </w:rPr>
        <w:t>, but many more like it exist in the record</w:t>
      </w:r>
      <w:r w:rsidR="000A3A39" w:rsidRPr="00A87BC1">
        <w:rPr>
          <w:rFonts w:ascii="Georgia" w:hAnsi="Georgia"/>
          <w:sz w:val="24"/>
          <w:szCs w:val="24"/>
        </w:rPr>
        <w:t>s</w:t>
      </w:r>
      <w:r w:rsidR="00353420" w:rsidRPr="00A87BC1">
        <w:rPr>
          <w:rFonts w:ascii="Georgia" w:hAnsi="Georgia"/>
          <w:sz w:val="24"/>
          <w:szCs w:val="24"/>
        </w:rPr>
        <w:t>. Catherine la Rondelatte confessed</w:t>
      </w:r>
      <w:r w:rsidR="007D4999" w:rsidRPr="00A87BC1">
        <w:rPr>
          <w:rFonts w:ascii="Georgia" w:hAnsi="Georgia"/>
          <w:sz w:val="24"/>
          <w:szCs w:val="24"/>
        </w:rPr>
        <w:t xml:space="preserve"> in 1608</w:t>
      </w:r>
      <w:r w:rsidR="00353420" w:rsidRPr="00A87BC1">
        <w:rPr>
          <w:rFonts w:ascii="Georgia" w:hAnsi="Georgia"/>
          <w:sz w:val="24"/>
          <w:szCs w:val="24"/>
        </w:rPr>
        <w:t xml:space="preserve"> </w:t>
      </w:r>
      <w:r w:rsidR="002D543E" w:rsidRPr="00A87BC1">
        <w:rPr>
          <w:rFonts w:ascii="Georgia" w:hAnsi="Georgia"/>
          <w:sz w:val="24"/>
          <w:szCs w:val="24"/>
        </w:rPr>
        <w:t xml:space="preserve">to having </w:t>
      </w:r>
      <w:r w:rsidR="002E15F8" w:rsidRPr="00A87BC1">
        <w:rPr>
          <w:rFonts w:ascii="Georgia" w:hAnsi="Georgia"/>
          <w:sz w:val="24"/>
          <w:szCs w:val="24"/>
        </w:rPr>
        <w:t>had sexual relations with the Devil</w:t>
      </w:r>
      <w:r w:rsidR="001B202C" w:rsidRPr="00A87BC1">
        <w:rPr>
          <w:rFonts w:ascii="Georgia" w:hAnsi="Georgia"/>
          <w:sz w:val="24"/>
          <w:szCs w:val="24"/>
        </w:rPr>
        <w:t>, in exchange for which he promised her “great wealth” and the ability to “avenge [her]self</w:t>
      </w:r>
      <w:r w:rsidR="00C20C71" w:rsidRPr="00A87BC1">
        <w:rPr>
          <w:rFonts w:ascii="Georgia" w:hAnsi="Georgia"/>
          <w:sz w:val="24"/>
          <w:szCs w:val="24"/>
        </w:rPr>
        <w:t>” against any who had wronged her by touching them or their animals with a stick that he gave her.</w:t>
      </w:r>
      <w:r w:rsidR="00C20C71" w:rsidRPr="00A87BC1">
        <w:rPr>
          <w:rStyle w:val="FootnoteReference"/>
          <w:rFonts w:ascii="Georgia" w:hAnsi="Georgia"/>
          <w:sz w:val="24"/>
          <w:szCs w:val="24"/>
        </w:rPr>
        <w:footnoteReference w:id="47"/>
      </w:r>
      <w:r w:rsidR="007D4999" w:rsidRPr="00A87BC1">
        <w:rPr>
          <w:rFonts w:ascii="Georgia" w:hAnsi="Georgia"/>
          <w:sz w:val="24"/>
          <w:szCs w:val="24"/>
        </w:rPr>
        <w:t xml:space="preserve"> This diabolical pact</w:t>
      </w:r>
      <w:r w:rsidR="006D799F" w:rsidRPr="00A87BC1">
        <w:rPr>
          <w:rFonts w:ascii="Georgia" w:hAnsi="Georgia"/>
          <w:sz w:val="24"/>
          <w:szCs w:val="24"/>
        </w:rPr>
        <w:t xml:space="preserve">, combining “elements of folklore and official </w:t>
      </w:r>
      <w:proofErr w:type="spellStart"/>
      <w:r w:rsidR="006D799F" w:rsidRPr="00A87BC1">
        <w:rPr>
          <w:rFonts w:ascii="Georgia" w:hAnsi="Georgia"/>
          <w:sz w:val="24"/>
          <w:szCs w:val="24"/>
        </w:rPr>
        <w:t>demonlogy</w:t>
      </w:r>
      <w:proofErr w:type="spellEnd"/>
      <w:r w:rsidR="006D799F" w:rsidRPr="00A87BC1">
        <w:rPr>
          <w:rFonts w:ascii="Georgia" w:hAnsi="Georgia"/>
          <w:sz w:val="24"/>
          <w:szCs w:val="24"/>
        </w:rPr>
        <w:t xml:space="preserve">”, as </w:t>
      </w:r>
      <w:r w:rsidR="00FD2C0A">
        <w:rPr>
          <w:rFonts w:ascii="Georgia" w:hAnsi="Georgia"/>
          <w:sz w:val="24"/>
          <w:szCs w:val="24"/>
        </w:rPr>
        <w:t xml:space="preserve">Robin </w:t>
      </w:r>
      <w:r w:rsidR="006D799F" w:rsidRPr="00A87BC1">
        <w:rPr>
          <w:rFonts w:ascii="Georgia" w:hAnsi="Georgia"/>
          <w:sz w:val="24"/>
          <w:szCs w:val="24"/>
        </w:rPr>
        <w:t xml:space="preserve">Briggs argues, was only </w:t>
      </w:r>
      <w:r w:rsidR="00711A54" w:rsidRPr="00A87BC1">
        <w:rPr>
          <w:rFonts w:ascii="Georgia" w:hAnsi="Georgia"/>
          <w:sz w:val="24"/>
          <w:szCs w:val="24"/>
        </w:rPr>
        <w:t>made a capital offence</w:t>
      </w:r>
      <w:r w:rsidR="006D799F" w:rsidRPr="00A87BC1">
        <w:rPr>
          <w:rFonts w:ascii="Georgia" w:hAnsi="Georgia"/>
          <w:sz w:val="24"/>
          <w:szCs w:val="24"/>
        </w:rPr>
        <w:t xml:space="preserve"> in the Jacobean Witchcraft Act of 1604, </w:t>
      </w:r>
      <w:r w:rsidR="00711A54" w:rsidRPr="00A87BC1">
        <w:rPr>
          <w:rFonts w:ascii="Georgia" w:hAnsi="Georgia"/>
          <w:sz w:val="24"/>
          <w:szCs w:val="24"/>
        </w:rPr>
        <w:t xml:space="preserve">and until then had only been punishable by a year’s imprisonment, but was clearly an inversion of </w:t>
      </w:r>
      <w:r w:rsidR="006C7114" w:rsidRPr="00A87BC1">
        <w:rPr>
          <w:rFonts w:ascii="Georgia" w:hAnsi="Georgia"/>
          <w:sz w:val="24"/>
          <w:szCs w:val="24"/>
        </w:rPr>
        <w:t>ideas surrounding power and social relations that defined the British community.</w:t>
      </w:r>
      <w:r w:rsidR="006C7114" w:rsidRPr="00A87BC1">
        <w:rPr>
          <w:rStyle w:val="FootnoteReference"/>
          <w:rFonts w:ascii="Georgia" w:hAnsi="Georgia"/>
          <w:sz w:val="24"/>
          <w:szCs w:val="24"/>
        </w:rPr>
        <w:footnoteReference w:id="48"/>
      </w:r>
      <w:r w:rsidR="00BB41EA" w:rsidRPr="00A87BC1">
        <w:rPr>
          <w:rFonts w:ascii="Georgia" w:hAnsi="Georgia"/>
          <w:sz w:val="24"/>
          <w:szCs w:val="24"/>
        </w:rPr>
        <w:t xml:space="preserve"> </w:t>
      </w:r>
      <w:r w:rsidR="00985DC8" w:rsidRPr="00A87BC1">
        <w:rPr>
          <w:rFonts w:ascii="Georgia" w:hAnsi="Georgia"/>
          <w:sz w:val="24"/>
          <w:szCs w:val="24"/>
        </w:rPr>
        <w:t>Relations with the Devil were often thought to leave some form of ‘witches mark’ on the body of the witch</w:t>
      </w:r>
      <w:r w:rsidR="00E30072" w:rsidRPr="00A87BC1">
        <w:rPr>
          <w:rFonts w:ascii="Georgia" w:hAnsi="Georgia"/>
          <w:sz w:val="24"/>
          <w:szCs w:val="24"/>
        </w:rPr>
        <w:t>, something frequently searched for during accusations and trials</w:t>
      </w:r>
      <w:r w:rsidR="007D685B" w:rsidRPr="00A87BC1">
        <w:rPr>
          <w:rFonts w:ascii="Georgia" w:hAnsi="Georgia"/>
          <w:sz w:val="24"/>
          <w:szCs w:val="24"/>
        </w:rPr>
        <w:t xml:space="preserve">: a 1582 case in Essex saw local women, identified as “women of </w:t>
      </w:r>
      <w:proofErr w:type="spellStart"/>
      <w:r w:rsidR="007D685B" w:rsidRPr="00A87BC1">
        <w:rPr>
          <w:rFonts w:ascii="Georgia" w:hAnsi="Georgia"/>
          <w:sz w:val="24"/>
          <w:szCs w:val="24"/>
        </w:rPr>
        <w:t>credite</w:t>
      </w:r>
      <w:proofErr w:type="spellEnd"/>
      <w:r w:rsidR="007D685B" w:rsidRPr="00A87BC1">
        <w:rPr>
          <w:rFonts w:ascii="Georgia" w:hAnsi="Georgia"/>
          <w:sz w:val="24"/>
          <w:szCs w:val="24"/>
        </w:rPr>
        <w:t>”</w:t>
      </w:r>
      <w:r w:rsidR="001C381B" w:rsidRPr="00A87BC1">
        <w:rPr>
          <w:rFonts w:ascii="Georgia" w:hAnsi="Georgia"/>
          <w:sz w:val="24"/>
          <w:szCs w:val="24"/>
        </w:rPr>
        <w:t>, being assigned to search suspected witches for these marks</w:t>
      </w:r>
      <w:r w:rsidR="008839DD" w:rsidRPr="00A87BC1">
        <w:rPr>
          <w:rFonts w:ascii="Georgia" w:hAnsi="Georgia"/>
          <w:sz w:val="24"/>
          <w:szCs w:val="24"/>
        </w:rPr>
        <w:t>.</w:t>
      </w:r>
      <w:r w:rsidR="00D221E4" w:rsidRPr="00A87BC1">
        <w:rPr>
          <w:rStyle w:val="FootnoteReference"/>
          <w:rFonts w:ascii="Georgia" w:hAnsi="Georgia"/>
          <w:sz w:val="24"/>
          <w:szCs w:val="24"/>
        </w:rPr>
        <w:footnoteReference w:id="49"/>
      </w:r>
      <w:r w:rsidR="008839DD" w:rsidRPr="00A87BC1">
        <w:rPr>
          <w:rFonts w:ascii="Georgia" w:hAnsi="Georgia"/>
          <w:sz w:val="24"/>
          <w:szCs w:val="24"/>
        </w:rPr>
        <w:t xml:space="preserve"> Several cases in Yorkshire, ranging from 1621-1655, </w:t>
      </w:r>
      <w:r w:rsidR="00F24EBC" w:rsidRPr="00A87BC1">
        <w:rPr>
          <w:rFonts w:ascii="Georgia" w:hAnsi="Georgia"/>
          <w:sz w:val="24"/>
          <w:szCs w:val="24"/>
        </w:rPr>
        <w:t xml:space="preserve">show how </w:t>
      </w:r>
      <w:r w:rsidR="00766E93" w:rsidRPr="00A87BC1">
        <w:rPr>
          <w:rFonts w:ascii="Georgia" w:hAnsi="Georgia"/>
          <w:sz w:val="24"/>
          <w:szCs w:val="24"/>
        </w:rPr>
        <w:t>state-sanctioned</w:t>
      </w:r>
      <w:r w:rsidR="00F24EBC" w:rsidRPr="00A87BC1">
        <w:rPr>
          <w:rFonts w:ascii="Georgia" w:hAnsi="Georgia"/>
          <w:sz w:val="24"/>
          <w:szCs w:val="24"/>
        </w:rPr>
        <w:t xml:space="preserve"> the searching process could be, with the women gathered to do the searching under the orders of constables</w:t>
      </w:r>
      <w:r w:rsidR="00D221E4" w:rsidRPr="00A87BC1">
        <w:rPr>
          <w:rFonts w:ascii="Georgia" w:hAnsi="Georgia"/>
          <w:sz w:val="24"/>
          <w:szCs w:val="24"/>
        </w:rPr>
        <w:t xml:space="preserve"> and justices. </w:t>
      </w:r>
      <w:r w:rsidR="0063315D" w:rsidRPr="00A87BC1">
        <w:rPr>
          <w:rFonts w:ascii="Georgia" w:hAnsi="Georgia"/>
          <w:sz w:val="24"/>
          <w:szCs w:val="24"/>
        </w:rPr>
        <w:t xml:space="preserve">Midwives, while often ending up as the accused due to their </w:t>
      </w:r>
      <w:r w:rsidR="006C6593" w:rsidRPr="00A87BC1">
        <w:rPr>
          <w:rFonts w:ascii="Georgia" w:hAnsi="Georgia"/>
          <w:sz w:val="24"/>
          <w:szCs w:val="24"/>
        </w:rPr>
        <w:t xml:space="preserve">combinations of practical and natural ‘magic’, could also be utilized </w:t>
      </w:r>
      <w:r w:rsidR="00BC5B83" w:rsidRPr="00A87BC1">
        <w:rPr>
          <w:rFonts w:ascii="Georgia" w:hAnsi="Georgia"/>
          <w:sz w:val="24"/>
          <w:szCs w:val="24"/>
        </w:rPr>
        <w:t>as expert witnesses and searchers for the mark, given their knowledge of female genitalia</w:t>
      </w:r>
      <w:r w:rsidR="00703A2F" w:rsidRPr="00A87BC1">
        <w:rPr>
          <w:rFonts w:ascii="Georgia" w:hAnsi="Georgia"/>
          <w:sz w:val="24"/>
          <w:szCs w:val="24"/>
        </w:rPr>
        <w:t xml:space="preserve">, where the mark was most often thought to exist. Matthew Hopkins, one of the most famous </w:t>
      </w:r>
      <w:r w:rsidR="00F766C3">
        <w:rPr>
          <w:rFonts w:ascii="Georgia" w:hAnsi="Georgia"/>
          <w:sz w:val="24"/>
          <w:szCs w:val="24"/>
        </w:rPr>
        <w:t>‘</w:t>
      </w:r>
      <w:r w:rsidR="00703A2F" w:rsidRPr="00A87BC1">
        <w:rPr>
          <w:rFonts w:ascii="Georgia" w:hAnsi="Georgia"/>
          <w:sz w:val="24"/>
          <w:szCs w:val="24"/>
        </w:rPr>
        <w:t>witch-hunters</w:t>
      </w:r>
      <w:r w:rsidR="00F766C3">
        <w:rPr>
          <w:rFonts w:ascii="Georgia" w:hAnsi="Georgia"/>
          <w:sz w:val="24"/>
          <w:szCs w:val="24"/>
        </w:rPr>
        <w:t>’</w:t>
      </w:r>
      <w:r w:rsidR="00703A2F" w:rsidRPr="00A87BC1">
        <w:rPr>
          <w:rFonts w:ascii="Georgia" w:hAnsi="Georgia"/>
          <w:sz w:val="24"/>
          <w:szCs w:val="24"/>
        </w:rPr>
        <w:t xml:space="preserve"> of the period, </w:t>
      </w:r>
      <w:r w:rsidR="004B25C5" w:rsidRPr="00A87BC1">
        <w:rPr>
          <w:rFonts w:ascii="Georgia" w:hAnsi="Georgia"/>
          <w:sz w:val="24"/>
          <w:szCs w:val="24"/>
        </w:rPr>
        <w:t xml:space="preserve">described the cases of Elizabeth Harvey, </w:t>
      </w:r>
      <w:r w:rsidR="004B25C5" w:rsidRPr="00A87BC1">
        <w:rPr>
          <w:rFonts w:ascii="Georgia" w:hAnsi="Georgia"/>
          <w:sz w:val="24"/>
          <w:szCs w:val="24"/>
        </w:rPr>
        <w:lastRenderedPageBreak/>
        <w:t>Joan Salter, and another unnamed witch from Essex</w:t>
      </w:r>
      <w:r w:rsidR="006B4534" w:rsidRPr="00A87BC1">
        <w:rPr>
          <w:rFonts w:ascii="Georgia" w:hAnsi="Georgia"/>
          <w:sz w:val="24"/>
          <w:szCs w:val="24"/>
        </w:rPr>
        <w:t>, and how midwives testified in these cases to having found “teats in her privy part</w:t>
      </w:r>
      <w:r w:rsidR="007C25DC" w:rsidRPr="00A87BC1">
        <w:rPr>
          <w:rFonts w:ascii="Georgia" w:hAnsi="Georgia"/>
          <w:sz w:val="24"/>
          <w:szCs w:val="24"/>
        </w:rPr>
        <w:t>s which the midwife and the rest of these informants have not seen the like on the body of any other woman”.</w:t>
      </w:r>
      <w:r w:rsidR="007C25DC" w:rsidRPr="00A87BC1">
        <w:rPr>
          <w:rStyle w:val="FootnoteReference"/>
          <w:rFonts w:ascii="Georgia" w:hAnsi="Georgia"/>
          <w:sz w:val="24"/>
          <w:szCs w:val="24"/>
        </w:rPr>
        <w:footnoteReference w:id="50"/>
      </w:r>
    </w:p>
    <w:p w14:paraId="32AEA852" w14:textId="480BE1A9" w:rsidR="00D3695B" w:rsidRPr="00A87BC1" w:rsidRDefault="00F70CC8" w:rsidP="000359A0">
      <w:pPr>
        <w:spacing w:line="480" w:lineRule="auto"/>
        <w:ind w:firstLine="720"/>
        <w:rPr>
          <w:rFonts w:ascii="Georgia" w:hAnsi="Georgia"/>
          <w:sz w:val="24"/>
          <w:szCs w:val="24"/>
        </w:rPr>
      </w:pPr>
      <w:r w:rsidRPr="00A87BC1">
        <w:rPr>
          <w:rFonts w:ascii="Georgia" w:hAnsi="Georgia"/>
          <w:sz w:val="24"/>
          <w:szCs w:val="24"/>
        </w:rPr>
        <w:t>While there were a myriad of concerns emerging and surrounding early modern British society</w:t>
      </w:r>
      <w:r w:rsidR="00BB37DD" w:rsidRPr="00A87BC1">
        <w:rPr>
          <w:rFonts w:ascii="Georgia" w:hAnsi="Georgia"/>
          <w:sz w:val="24"/>
          <w:szCs w:val="24"/>
        </w:rPr>
        <w:t xml:space="preserve">, </w:t>
      </w:r>
      <w:r w:rsidR="00D902DA" w:rsidRPr="00A87BC1">
        <w:rPr>
          <w:rFonts w:ascii="Georgia" w:hAnsi="Georgia"/>
          <w:sz w:val="24"/>
          <w:szCs w:val="24"/>
        </w:rPr>
        <w:t xml:space="preserve">it is clear through the evidence discussed that </w:t>
      </w:r>
      <w:r w:rsidR="00BB37DD" w:rsidRPr="00A87BC1">
        <w:rPr>
          <w:rFonts w:ascii="Georgia" w:hAnsi="Georgia"/>
          <w:sz w:val="24"/>
          <w:szCs w:val="24"/>
        </w:rPr>
        <w:t xml:space="preserve">the reformation of ideas surrounding </w:t>
      </w:r>
      <w:r w:rsidR="000626A3" w:rsidRPr="00A87BC1">
        <w:rPr>
          <w:rFonts w:ascii="Georgia" w:hAnsi="Georgia"/>
          <w:sz w:val="24"/>
          <w:szCs w:val="24"/>
        </w:rPr>
        <w:t>governance, hierarchy, social bonds, and a woman’s place in society that came from the Protestant faith</w:t>
      </w:r>
      <w:r w:rsidR="001D4887" w:rsidRPr="00A87BC1">
        <w:rPr>
          <w:rFonts w:ascii="Georgia" w:hAnsi="Georgia"/>
          <w:sz w:val="24"/>
          <w:szCs w:val="24"/>
        </w:rPr>
        <w:t xml:space="preserve"> were a significant and often understated contributor to both the witchcraft trials and the</w:t>
      </w:r>
      <w:r w:rsidR="00FC3167">
        <w:rPr>
          <w:rFonts w:ascii="Georgia" w:hAnsi="Georgia"/>
          <w:sz w:val="24"/>
          <w:szCs w:val="24"/>
        </w:rPr>
        <w:t xml:space="preserve"> changing</w:t>
      </w:r>
      <w:r w:rsidR="001D4887" w:rsidRPr="00A87BC1">
        <w:rPr>
          <w:rFonts w:ascii="Georgia" w:hAnsi="Georgia"/>
          <w:sz w:val="24"/>
          <w:szCs w:val="24"/>
        </w:rPr>
        <w:t xml:space="preserve"> social relationships of the communities</w:t>
      </w:r>
      <w:r w:rsidR="00C31EEA" w:rsidRPr="00A87BC1">
        <w:rPr>
          <w:rFonts w:ascii="Georgia" w:hAnsi="Georgia"/>
          <w:sz w:val="24"/>
          <w:szCs w:val="24"/>
        </w:rPr>
        <w:t xml:space="preserve"> long after their end. </w:t>
      </w:r>
      <w:r w:rsidR="00070A2E" w:rsidRPr="00A87BC1">
        <w:rPr>
          <w:rFonts w:ascii="Georgia" w:hAnsi="Georgia"/>
          <w:sz w:val="24"/>
          <w:szCs w:val="24"/>
        </w:rPr>
        <w:t>These were communities built on the ideas of neighborliness and obligation to one another</w:t>
      </w:r>
      <w:r w:rsidR="00A67B5B" w:rsidRPr="00A87BC1">
        <w:rPr>
          <w:rFonts w:ascii="Georgia" w:hAnsi="Georgia"/>
          <w:sz w:val="24"/>
          <w:szCs w:val="24"/>
        </w:rPr>
        <w:t xml:space="preserve">, </w:t>
      </w:r>
      <w:r w:rsidR="007E778C" w:rsidRPr="00A87BC1">
        <w:rPr>
          <w:rFonts w:ascii="Georgia" w:hAnsi="Georgia"/>
          <w:sz w:val="24"/>
          <w:szCs w:val="24"/>
        </w:rPr>
        <w:t>taught by a religion that was being upended in both its reorganization and its teachings</w:t>
      </w:r>
      <w:r w:rsidR="001A06E8" w:rsidRPr="00A87BC1">
        <w:rPr>
          <w:rFonts w:ascii="Georgia" w:hAnsi="Georgia"/>
          <w:sz w:val="24"/>
          <w:szCs w:val="24"/>
        </w:rPr>
        <w:t xml:space="preserve">, including on </w:t>
      </w:r>
      <w:r w:rsidR="0003121D">
        <w:rPr>
          <w:rFonts w:ascii="Georgia" w:hAnsi="Georgia"/>
          <w:sz w:val="24"/>
          <w:szCs w:val="24"/>
        </w:rPr>
        <w:t>who did or did not belong to a community</w:t>
      </w:r>
      <w:r w:rsidR="001A06E8" w:rsidRPr="00A87BC1">
        <w:rPr>
          <w:rFonts w:ascii="Georgia" w:hAnsi="Georgia"/>
          <w:sz w:val="24"/>
          <w:szCs w:val="24"/>
        </w:rPr>
        <w:t xml:space="preserve">, and amidst a </w:t>
      </w:r>
      <w:r w:rsidR="00C11F6F" w:rsidRPr="00A87BC1">
        <w:rPr>
          <w:rFonts w:ascii="Georgia" w:hAnsi="Georgia"/>
          <w:sz w:val="24"/>
          <w:szCs w:val="24"/>
        </w:rPr>
        <w:t xml:space="preserve">cut-off from the ‘supernatural economy’. </w:t>
      </w:r>
      <w:r w:rsidR="0069449C" w:rsidRPr="00A87BC1">
        <w:rPr>
          <w:rFonts w:ascii="Georgia" w:hAnsi="Georgia"/>
          <w:sz w:val="24"/>
          <w:szCs w:val="24"/>
        </w:rPr>
        <w:t>The household, and by association, the society, were expected to be led by male authority</w:t>
      </w:r>
      <w:r w:rsidR="00307840" w:rsidRPr="00A87BC1">
        <w:rPr>
          <w:rFonts w:ascii="Georgia" w:hAnsi="Georgia"/>
          <w:sz w:val="24"/>
          <w:szCs w:val="24"/>
        </w:rPr>
        <w:t>, with women serving their role as managers within the household</w:t>
      </w:r>
      <w:r w:rsidR="00C75673" w:rsidRPr="00A87BC1">
        <w:rPr>
          <w:rFonts w:ascii="Georgia" w:hAnsi="Georgia"/>
          <w:sz w:val="24"/>
          <w:szCs w:val="24"/>
        </w:rPr>
        <w:t xml:space="preserve">. While the general ideas surrounding the ordering of society may have been cohesive, </w:t>
      </w:r>
      <w:r w:rsidR="00097DC1" w:rsidRPr="00A87BC1">
        <w:rPr>
          <w:rFonts w:ascii="Georgia" w:hAnsi="Georgia"/>
          <w:sz w:val="24"/>
          <w:szCs w:val="24"/>
        </w:rPr>
        <w:t>social conflict and a consistent flux in interpersonal relations dominated even medieval British society</w:t>
      </w:r>
      <w:r w:rsidR="001137AB" w:rsidRPr="00A87BC1">
        <w:rPr>
          <w:rFonts w:ascii="Georgia" w:hAnsi="Georgia"/>
          <w:sz w:val="24"/>
          <w:szCs w:val="24"/>
        </w:rPr>
        <w:t>. Widespread economic and social changes, from guilds and local craftsmen to industrialized agriculture and urban living</w:t>
      </w:r>
      <w:r w:rsidR="000E7D2F" w:rsidRPr="00A87BC1">
        <w:rPr>
          <w:rFonts w:ascii="Georgia" w:hAnsi="Georgia"/>
          <w:sz w:val="24"/>
          <w:szCs w:val="24"/>
        </w:rPr>
        <w:t>, driven by the Protestant tendency towards ‘economic rationalism’</w:t>
      </w:r>
      <w:r w:rsidR="00AA5BFD" w:rsidRPr="00A87BC1">
        <w:rPr>
          <w:rFonts w:ascii="Georgia" w:hAnsi="Georgia"/>
          <w:sz w:val="24"/>
          <w:szCs w:val="24"/>
        </w:rPr>
        <w:t xml:space="preserve">, were threatening the norms and values that broadly defined </w:t>
      </w:r>
      <w:r w:rsidR="00572C7E" w:rsidRPr="00A87BC1">
        <w:rPr>
          <w:rFonts w:ascii="Georgia" w:hAnsi="Georgia"/>
          <w:sz w:val="24"/>
          <w:szCs w:val="24"/>
        </w:rPr>
        <w:t>the British community. Women were granted some ability to move outside of their prescribed roles as wives and household managers</w:t>
      </w:r>
      <w:r w:rsidR="00D71F91" w:rsidRPr="00A87BC1">
        <w:rPr>
          <w:rFonts w:ascii="Georgia" w:hAnsi="Georgia"/>
          <w:sz w:val="24"/>
          <w:szCs w:val="24"/>
        </w:rPr>
        <w:t xml:space="preserve">, but to do so in a way outside of what was tolerable or controllable </w:t>
      </w:r>
      <w:r w:rsidR="0091548B" w:rsidRPr="00A87BC1">
        <w:rPr>
          <w:rFonts w:ascii="Georgia" w:hAnsi="Georgia"/>
          <w:sz w:val="24"/>
          <w:szCs w:val="24"/>
        </w:rPr>
        <w:t xml:space="preserve">brought the potential for slander, litigation, and, in many </w:t>
      </w:r>
      <w:r w:rsidR="0091548B" w:rsidRPr="00A87BC1">
        <w:rPr>
          <w:rFonts w:ascii="Georgia" w:hAnsi="Georgia"/>
          <w:sz w:val="24"/>
          <w:szCs w:val="24"/>
        </w:rPr>
        <w:lastRenderedPageBreak/>
        <w:t xml:space="preserve">cases, witchcraft accusations. Heightened tensions from </w:t>
      </w:r>
      <w:r w:rsidR="00670D80" w:rsidRPr="00A87BC1">
        <w:rPr>
          <w:rFonts w:ascii="Georgia" w:hAnsi="Georgia"/>
          <w:sz w:val="24"/>
          <w:szCs w:val="24"/>
        </w:rPr>
        <w:t>all</w:t>
      </w:r>
      <w:r w:rsidR="0091548B" w:rsidRPr="00A87BC1">
        <w:rPr>
          <w:rFonts w:ascii="Georgia" w:hAnsi="Georgia"/>
          <w:sz w:val="24"/>
          <w:szCs w:val="24"/>
        </w:rPr>
        <w:t xml:space="preserve"> the changes taking place</w:t>
      </w:r>
      <w:r w:rsidR="00E9348B" w:rsidRPr="00A87BC1">
        <w:rPr>
          <w:rFonts w:ascii="Georgia" w:hAnsi="Georgia"/>
          <w:sz w:val="24"/>
          <w:szCs w:val="24"/>
        </w:rPr>
        <w:t xml:space="preserve">, and an increase in access to the courts, provided the venue for women to gain “unconventional power”, as Spoto </w:t>
      </w:r>
      <w:r w:rsidR="00DF4F6B" w:rsidRPr="00A87BC1">
        <w:rPr>
          <w:rFonts w:ascii="Georgia" w:hAnsi="Georgia"/>
          <w:sz w:val="24"/>
          <w:szCs w:val="24"/>
        </w:rPr>
        <w:t xml:space="preserve">argued, both as witches and as accusers, witnesses, and administrators of the justice system. Bad crop yields, illnesses, deaths, </w:t>
      </w:r>
      <w:r w:rsidR="00EA682E" w:rsidRPr="00A87BC1">
        <w:rPr>
          <w:rFonts w:ascii="Georgia" w:hAnsi="Georgia"/>
          <w:sz w:val="24"/>
          <w:szCs w:val="24"/>
        </w:rPr>
        <w:t xml:space="preserve">and even problems at social levels much higher than theirs, such as the infertility of the queen, could all become </w:t>
      </w:r>
      <w:r w:rsidR="00012907" w:rsidRPr="00A87BC1">
        <w:rPr>
          <w:rFonts w:ascii="Georgia" w:hAnsi="Georgia"/>
          <w:sz w:val="24"/>
          <w:szCs w:val="24"/>
        </w:rPr>
        <w:t xml:space="preserve">problems caused by witches, of which there was a very real belief going back centuries before the major persecutions. </w:t>
      </w:r>
      <w:r w:rsidR="00D92179" w:rsidRPr="00A87BC1">
        <w:rPr>
          <w:rFonts w:ascii="Georgia" w:hAnsi="Georgia"/>
          <w:sz w:val="24"/>
          <w:szCs w:val="24"/>
        </w:rPr>
        <w:t>The potential power offered to women had the very real potential to disrupt the gendered hierarchy that defined early modern society</w:t>
      </w:r>
      <w:r w:rsidR="004502D7" w:rsidRPr="00A87BC1">
        <w:rPr>
          <w:rFonts w:ascii="Georgia" w:hAnsi="Georgia"/>
          <w:sz w:val="24"/>
          <w:szCs w:val="24"/>
        </w:rPr>
        <w:t xml:space="preserve">, a defining structure that </w:t>
      </w:r>
      <w:r w:rsidR="002C55BF" w:rsidRPr="00A87BC1">
        <w:rPr>
          <w:rFonts w:ascii="Georgia" w:hAnsi="Georgia"/>
          <w:sz w:val="24"/>
          <w:szCs w:val="24"/>
        </w:rPr>
        <w:t xml:space="preserve">was strained under the weight of the English Civil Wars and the </w:t>
      </w:r>
      <w:proofErr w:type="spellStart"/>
      <w:r w:rsidR="002C55BF" w:rsidRPr="00A87BC1">
        <w:rPr>
          <w:rFonts w:ascii="Georgia" w:hAnsi="Georgia"/>
          <w:sz w:val="24"/>
          <w:szCs w:val="24"/>
        </w:rPr>
        <w:t>effeminization</w:t>
      </w:r>
      <w:proofErr w:type="spellEnd"/>
      <w:r w:rsidR="002C55BF" w:rsidRPr="00A87BC1">
        <w:rPr>
          <w:rFonts w:ascii="Georgia" w:hAnsi="Georgia"/>
          <w:sz w:val="24"/>
          <w:szCs w:val="24"/>
        </w:rPr>
        <w:t xml:space="preserve"> of enemies on both sides</w:t>
      </w:r>
      <w:r w:rsidR="00164E18" w:rsidRPr="00A87BC1">
        <w:rPr>
          <w:rFonts w:ascii="Georgia" w:hAnsi="Georgia"/>
          <w:sz w:val="24"/>
          <w:szCs w:val="24"/>
        </w:rPr>
        <w:t xml:space="preserve">. </w:t>
      </w:r>
      <w:r w:rsidR="00205CFD" w:rsidRPr="00A87BC1">
        <w:rPr>
          <w:rFonts w:ascii="Georgia" w:hAnsi="Georgia"/>
          <w:sz w:val="24"/>
          <w:szCs w:val="24"/>
        </w:rPr>
        <w:t>Language is one of the most powerful weapons one can possess, and the effeminizing language used against Charles I</w:t>
      </w:r>
      <w:r w:rsidR="00BD57DA" w:rsidRPr="00A87BC1">
        <w:rPr>
          <w:rFonts w:ascii="Georgia" w:hAnsi="Georgia"/>
          <w:sz w:val="24"/>
          <w:szCs w:val="24"/>
        </w:rPr>
        <w:t xml:space="preserve"> due to Henrietta’s perceived influence over his rule, set the</w:t>
      </w:r>
      <w:r w:rsidR="00F94080" w:rsidRPr="00A87BC1">
        <w:rPr>
          <w:rFonts w:ascii="Georgia" w:hAnsi="Georgia"/>
          <w:sz w:val="24"/>
          <w:szCs w:val="24"/>
        </w:rPr>
        <w:t xml:space="preserve"> stage for defamatory language surrounding concerns over women’s sexuality and the power it could hold </w:t>
      </w:r>
      <w:r w:rsidR="00FF7C6F" w:rsidRPr="00A87BC1">
        <w:rPr>
          <w:rFonts w:ascii="Georgia" w:hAnsi="Georgia"/>
          <w:sz w:val="24"/>
          <w:szCs w:val="24"/>
        </w:rPr>
        <w:t xml:space="preserve">over the social order. </w:t>
      </w:r>
      <w:r w:rsidR="00177135">
        <w:rPr>
          <w:rFonts w:ascii="Georgia" w:hAnsi="Georgia"/>
          <w:sz w:val="24"/>
          <w:szCs w:val="24"/>
        </w:rPr>
        <w:t>“</w:t>
      </w:r>
      <w:r w:rsidR="00FF7C6F" w:rsidRPr="00A87BC1">
        <w:rPr>
          <w:rFonts w:ascii="Georgia" w:hAnsi="Georgia"/>
          <w:sz w:val="24"/>
          <w:szCs w:val="24"/>
        </w:rPr>
        <w:t>Whores</w:t>
      </w:r>
      <w:r w:rsidR="00177135">
        <w:rPr>
          <w:rFonts w:ascii="Georgia" w:hAnsi="Georgia"/>
          <w:sz w:val="24"/>
          <w:szCs w:val="24"/>
        </w:rPr>
        <w:t>”</w:t>
      </w:r>
      <w:r w:rsidR="00FF7C6F" w:rsidRPr="00A87BC1">
        <w:rPr>
          <w:rFonts w:ascii="Georgia" w:hAnsi="Georgia"/>
          <w:sz w:val="24"/>
          <w:szCs w:val="24"/>
        </w:rPr>
        <w:t xml:space="preserve"> were often witches, witches were often </w:t>
      </w:r>
      <w:r w:rsidR="00177135">
        <w:rPr>
          <w:rFonts w:ascii="Georgia" w:hAnsi="Georgia"/>
          <w:sz w:val="24"/>
          <w:szCs w:val="24"/>
        </w:rPr>
        <w:t>“</w:t>
      </w:r>
      <w:r w:rsidR="00FF7C6F" w:rsidRPr="00A87BC1">
        <w:rPr>
          <w:rFonts w:ascii="Georgia" w:hAnsi="Georgia"/>
          <w:sz w:val="24"/>
          <w:szCs w:val="24"/>
        </w:rPr>
        <w:t>whores</w:t>
      </w:r>
      <w:r w:rsidR="00177135">
        <w:rPr>
          <w:rFonts w:ascii="Georgia" w:hAnsi="Georgia"/>
          <w:sz w:val="24"/>
          <w:szCs w:val="24"/>
        </w:rPr>
        <w:t>”</w:t>
      </w:r>
      <w:r w:rsidR="00FF7C6F" w:rsidRPr="00A87BC1">
        <w:rPr>
          <w:rFonts w:ascii="Georgia" w:hAnsi="Georgia"/>
          <w:sz w:val="24"/>
          <w:szCs w:val="24"/>
        </w:rPr>
        <w:t xml:space="preserve">, and all of this </w:t>
      </w:r>
      <w:r w:rsidR="00602944" w:rsidRPr="00A87BC1">
        <w:rPr>
          <w:rFonts w:ascii="Georgia" w:hAnsi="Georgia"/>
          <w:sz w:val="24"/>
          <w:szCs w:val="24"/>
        </w:rPr>
        <w:t xml:space="preserve">had to do with the threat </w:t>
      </w:r>
      <w:r w:rsidR="00753172" w:rsidRPr="00A87BC1">
        <w:rPr>
          <w:rFonts w:ascii="Georgia" w:hAnsi="Georgia"/>
          <w:sz w:val="24"/>
          <w:szCs w:val="24"/>
        </w:rPr>
        <w:t xml:space="preserve">women’s sexuality posed to religion and power, culminating in </w:t>
      </w:r>
      <w:r w:rsidR="00593C1D" w:rsidRPr="00A87BC1">
        <w:rPr>
          <w:rFonts w:ascii="Georgia" w:hAnsi="Georgia"/>
          <w:sz w:val="24"/>
          <w:szCs w:val="24"/>
        </w:rPr>
        <w:t xml:space="preserve">a sexual “diabolical pact” made with the Devil to gain their powers. </w:t>
      </w:r>
      <w:r w:rsidR="00E22CE6" w:rsidRPr="00A87BC1">
        <w:rPr>
          <w:rFonts w:ascii="Georgia" w:hAnsi="Georgia"/>
          <w:sz w:val="24"/>
          <w:szCs w:val="24"/>
        </w:rPr>
        <w:t>Even after the witchcraft trials officially ended</w:t>
      </w:r>
      <w:r w:rsidR="00487563" w:rsidRPr="00A87BC1">
        <w:rPr>
          <w:rFonts w:ascii="Georgia" w:hAnsi="Georgia"/>
          <w:sz w:val="24"/>
          <w:szCs w:val="24"/>
        </w:rPr>
        <w:t>, and the litigation involving ideas of women’s place and the threats to power and hierarchy they posed</w:t>
      </w:r>
      <w:r w:rsidR="00E51E9A" w:rsidRPr="00A87BC1">
        <w:rPr>
          <w:rFonts w:ascii="Georgia" w:hAnsi="Georgia"/>
          <w:sz w:val="24"/>
          <w:szCs w:val="24"/>
        </w:rPr>
        <w:t xml:space="preserve"> faded into the background, the ideas themselves had become the new definitions of social relations in the British Isles and beyond</w:t>
      </w:r>
      <w:r w:rsidR="002B666A" w:rsidRPr="00A87BC1">
        <w:rPr>
          <w:rFonts w:ascii="Georgia" w:hAnsi="Georgia"/>
          <w:sz w:val="24"/>
          <w:szCs w:val="24"/>
        </w:rPr>
        <w:t xml:space="preserve"> – heightened suspicions about one’s neighbor, </w:t>
      </w:r>
      <w:r w:rsidR="00FD345B" w:rsidRPr="00A87BC1">
        <w:rPr>
          <w:rFonts w:ascii="Georgia" w:hAnsi="Georgia"/>
          <w:sz w:val="24"/>
          <w:szCs w:val="24"/>
        </w:rPr>
        <w:t xml:space="preserve">how the poor do or do not belong in a community, and what women are allowed to do, all of these </w:t>
      </w:r>
      <w:r w:rsidR="00C409CE" w:rsidRPr="00A87BC1">
        <w:rPr>
          <w:rFonts w:ascii="Georgia" w:hAnsi="Georgia"/>
          <w:sz w:val="24"/>
          <w:szCs w:val="24"/>
        </w:rPr>
        <w:t xml:space="preserve">were </w:t>
      </w:r>
      <w:r w:rsidR="00E564FA" w:rsidRPr="00A87BC1">
        <w:rPr>
          <w:rFonts w:ascii="Georgia" w:hAnsi="Georgia"/>
          <w:sz w:val="24"/>
          <w:szCs w:val="24"/>
        </w:rPr>
        <w:t xml:space="preserve">undergoing </w:t>
      </w:r>
      <w:r w:rsidR="00C409CE" w:rsidRPr="00A87BC1">
        <w:rPr>
          <w:rFonts w:ascii="Georgia" w:hAnsi="Georgia"/>
          <w:sz w:val="24"/>
          <w:szCs w:val="24"/>
        </w:rPr>
        <w:t xml:space="preserve">a </w:t>
      </w:r>
      <w:r w:rsidR="009D5E3C">
        <w:rPr>
          <w:rFonts w:ascii="Georgia" w:hAnsi="Georgia"/>
          <w:sz w:val="24"/>
          <w:szCs w:val="24"/>
        </w:rPr>
        <w:t>r</w:t>
      </w:r>
      <w:r w:rsidR="00C409CE" w:rsidRPr="00A87BC1">
        <w:rPr>
          <w:rFonts w:ascii="Georgia" w:hAnsi="Georgia"/>
          <w:sz w:val="24"/>
          <w:szCs w:val="24"/>
        </w:rPr>
        <w:t>eformation of</w:t>
      </w:r>
      <w:r w:rsidR="007F4041" w:rsidRPr="00A87BC1">
        <w:rPr>
          <w:rFonts w:ascii="Georgia" w:hAnsi="Georgia"/>
          <w:sz w:val="24"/>
          <w:szCs w:val="24"/>
        </w:rPr>
        <w:t xml:space="preserve"> what defined</w:t>
      </w:r>
      <w:r w:rsidR="000E0C8F" w:rsidRPr="00A87BC1">
        <w:rPr>
          <w:rFonts w:ascii="Georgia" w:hAnsi="Georgia"/>
          <w:sz w:val="24"/>
          <w:szCs w:val="24"/>
        </w:rPr>
        <w:t xml:space="preserve"> earlier</w:t>
      </w:r>
      <w:r w:rsidR="007F4041" w:rsidRPr="00A87BC1">
        <w:rPr>
          <w:rFonts w:ascii="Georgia" w:hAnsi="Georgia"/>
          <w:sz w:val="24"/>
          <w:szCs w:val="24"/>
        </w:rPr>
        <w:t xml:space="preserve"> </w:t>
      </w:r>
      <w:r w:rsidR="00C409CE" w:rsidRPr="00A87BC1">
        <w:rPr>
          <w:rFonts w:ascii="Georgia" w:hAnsi="Georgia"/>
          <w:sz w:val="24"/>
          <w:szCs w:val="24"/>
        </w:rPr>
        <w:t>British society</w:t>
      </w:r>
      <w:r w:rsidR="000E0C8F" w:rsidRPr="00A87BC1">
        <w:rPr>
          <w:rFonts w:ascii="Georgia" w:hAnsi="Georgia"/>
          <w:sz w:val="24"/>
          <w:szCs w:val="24"/>
        </w:rPr>
        <w:t xml:space="preserve">, and what continues to pervade popular opinions to this day. </w:t>
      </w:r>
      <w:r w:rsidR="007F4041" w:rsidRPr="00A87BC1">
        <w:rPr>
          <w:rFonts w:ascii="Georgia" w:hAnsi="Georgia"/>
          <w:sz w:val="24"/>
          <w:szCs w:val="24"/>
        </w:rPr>
        <w:t xml:space="preserve"> </w:t>
      </w:r>
    </w:p>
    <w:p w14:paraId="1912390A" w14:textId="3302A878" w:rsidR="00FD6F2D" w:rsidRPr="00A87BC1" w:rsidRDefault="0019166D" w:rsidP="00A3172B">
      <w:pPr>
        <w:spacing w:line="276" w:lineRule="auto"/>
        <w:jc w:val="center"/>
        <w:rPr>
          <w:rFonts w:ascii="Georgia" w:hAnsi="Georgia"/>
          <w:sz w:val="24"/>
          <w:szCs w:val="24"/>
        </w:rPr>
      </w:pPr>
      <w:r w:rsidRPr="00A87BC1">
        <w:rPr>
          <w:rFonts w:ascii="Georgia" w:hAnsi="Georgia"/>
          <w:sz w:val="24"/>
          <w:szCs w:val="24"/>
        </w:rPr>
        <w:lastRenderedPageBreak/>
        <w:t>Bibliography</w:t>
      </w:r>
    </w:p>
    <w:p w14:paraId="186B2A76" w14:textId="5A3D25BE" w:rsidR="00A45638" w:rsidRPr="00A87BC1" w:rsidRDefault="00A45638" w:rsidP="00FC18B2">
      <w:pPr>
        <w:spacing w:line="276" w:lineRule="auto"/>
        <w:ind w:left="720" w:hanging="720"/>
        <w:rPr>
          <w:rFonts w:ascii="Georgia" w:hAnsi="Georgia"/>
          <w:sz w:val="24"/>
          <w:szCs w:val="24"/>
        </w:rPr>
      </w:pPr>
      <w:proofErr w:type="gramStart"/>
      <w:r w:rsidRPr="00A87BC1">
        <w:rPr>
          <w:rFonts w:ascii="Georgia" w:hAnsi="Georgia"/>
          <w:bCs/>
          <w:sz w:val="24"/>
          <w:szCs w:val="24"/>
        </w:rPr>
        <w:t>Amussen, S</w:t>
      </w:r>
      <w:r w:rsidR="00257095">
        <w:rPr>
          <w:rFonts w:ascii="Georgia" w:hAnsi="Georgia"/>
          <w:bCs/>
          <w:sz w:val="24"/>
          <w:szCs w:val="24"/>
        </w:rPr>
        <w:t>usan</w:t>
      </w:r>
      <w:proofErr w:type="gramEnd"/>
      <w:r w:rsidR="00257095">
        <w:rPr>
          <w:rFonts w:ascii="Georgia" w:hAnsi="Georgia"/>
          <w:bCs/>
          <w:sz w:val="24"/>
          <w:szCs w:val="24"/>
        </w:rPr>
        <w:t xml:space="preserve"> Dwyer. </w:t>
      </w:r>
      <w:proofErr w:type="gramStart"/>
      <w:r w:rsidRPr="00A87BC1">
        <w:rPr>
          <w:rFonts w:ascii="Georgia" w:hAnsi="Georgia"/>
          <w:bCs/>
          <w:sz w:val="24"/>
          <w:szCs w:val="24"/>
        </w:rPr>
        <w:t>“</w:t>
      </w:r>
      <w:proofErr w:type="gramEnd"/>
      <w:r w:rsidRPr="00A87BC1">
        <w:rPr>
          <w:rFonts w:ascii="Georgia" w:hAnsi="Georgia"/>
          <w:bCs/>
          <w:sz w:val="24"/>
          <w:szCs w:val="24"/>
        </w:rPr>
        <w:t>Gender, Family and the Social Order, 1560-1725” In</w:t>
      </w:r>
      <w:r w:rsidR="003A6E28">
        <w:rPr>
          <w:rFonts w:ascii="Georgia" w:hAnsi="Georgia"/>
          <w:bCs/>
          <w:sz w:val="24"/>
          <w:szCs w:val="24"/>
        </w:rPr>
        <w:t xml:space="preserve"> </w:t>
      </w:r>
      <w:r w:rsidRPr="00A87BC1">
        <w:rPr>
          <w:rFonts w:ascii="Georgia" w:hAnsi="Georgia"/>
          <w:bCs/>
          <w:i/>
          <w:iCs/>
          <w:sz w:val="24"/>
          <w:szCs w:val="24"/>
        </w:rPr>
        <w:t>Order and Disorder in Early Modern England</w:t>
      </w:r>
      <w:r w:rsidR="003A6E28">
        <w:rPr>
          <w:rFonts w:ascii="Georgia" w:hAnsi="Georgia"/>
          <w:bCs/>
          <w:sz w:val="24"/>
          <w:szCs w:val="24"/>
        </w:rPr>
        <w:t xml:space="preserve">, edited by </w:t>
      </w:r>
      <w:r w:rsidR="003A6E28">
        <w:rPr>
          <w:rFonts w:ascii="Georgia" w:hAnsi="Georgia"/>
          <w:bCs/>
          <w:sz w:val="24"/>
          <w:szCs w:val="24"/>
        </w:rPr>
        <w:t>Anthony</w:t>
      </w:r>
      <w:r w:rsidR="003A6E28" w:rsidRPr="00A87BC1">
        <w:rPr>
          <w:rFonts w:ascii="Georgia" w:hAnsi="Georgia"/>
          <w:bCs/>
          <w:sz w:val="24"/>
          <w:szCs w:val="24"/>
        </w:rPr>
        <w:t xml:space="preserve"> Fletcher and J</w:t>
      </w:r>
      <w:r w:rsidR="003A6E28">
        <w:rPr>
          <w:rFonts w:ascii="Georgia" w:hAnsi="Georgia"/>
          <w:bCs/>
          <w:sz w:val="24"/>
          <w:szCs w:val="24"/>
        </w:rPr>
        <w:t>ohn</w:t>
      </w:r>
      <w:r w:rsidR="003A6E28" w:rsidRPr="00A87BC1">
        <w:rPr>
          <w:rFonts w:ascii="Georgia" w:hAnsi="Georgia"/>
          <w:bCs/>
          <w:sz w:val="24"/>
          <w:szCs w:val="24"/>
        </w:rPr>
        <w:t xml:space="preserve"> Stevenson</w:t>
      </w:r>
      <w:r w:rsidR="003A6E28">
        <w:rPr>
          <w:rFonts w:ascii="Georgia" w:hAnsi="Georgia"/>
          <w:bCs/>
          <w:sz w:val="24"/>
          <w:szCs w:val="24"/>
        </w:rPr>
        <w:t>.</w:t>
      </w:r>
      <w:r w:rsidRPr="00A87BC1">
        <w:rPr>
          <w:rFonts w:ascii="Georgia" w:hAnsi="Georgia"/>
          <w:bCs/>
          <w:sz w:val="24"/>
          <w:szCs w:val="24"/>
        </w:rPr>
        <w:t xml:space="preserve"> Cambridge University Press, </w:t>
      </w:r>
      <w:r w:rsidR="003A6E28">
        <w:rPr>
          <w:rFonts w:ascii="Georgia" w:hAnsi="Georgia"/>
          <w:bCs/>
          <w:sz w:val="24"/>
          <w:szCs w:val="24"/>
        </w:rPr>
        <w:t>2011</w:t>
      </w:r>
      <w:r w:rsidR="00257095">
        <w:rPr>
          <w:rFonts w:ascii="Georgia" w:hAnsi="Georgia"/>
          <w:bCs/>
          <w:sz w:val="24"/>
          <w:szCs w:val="24"/>
        </w:rPr>
        <w:t>.</w:t>
      </w:r>
      <w:r w:rsidRPr="00A87BC1">
        <w:rPr>
          <w:rFonts w:ascii="Georgia" w:hAnsi="Georgia"/>
          <w:bCs/>
          <w:sz w:val="24"/>
          <w:szCs w:val="24"/>
        </w:rPr>
        <w:t xml:space="preserve"> </w:t>
      </w:r>
      <w:hyperlink r:id="rId8" w:history="1">
        <w:r w:rsidRPr="00A87BC1">
          <w:rPr>
            <w:rStyle w:val="Hyperlink"/>
            <w:rFonts w:ascii="Georgia" w:hAnsi="Georgia"/>
            <w:bCs/>
            <w:sz w:val="24"/>
            <w:szCs w:val="24"/>
          </w:rPr>
          <w:t>https://macewan.primo.exlibrisgroup.com/permalink/01MACEWAN_INST/1mogj0i/cdi_proquest_ebookcentralchapters_4638806_27_212</w:t>
        </w:r>
      </w:hyperlink>
    </w:p>
    <w:p w14:paraId="67BF821F" w14:textId="1159E91B" w:rsidR="00E84CD6" w:rsidRPr="00A87BC1" w:rsidRDefault="00E84CD6" w:rsidP="00FC18B2">
      <w:pPr>
        <w:spacing w:line="276" w:lineRule="auto"/>
        <w:ind w:left="720" w:hanging="720"/>
        <w:rPr>
          <w:rFonts w:ascii="Georgia" w:hAnsi="Georgia"/>
          <w:bCs/>
          <w:sz w:val="24"/>
          <w:szCs w:val="24"/>
        </w:rPr>
      </w:pPr>
      <w:proofErr w:type="spellStart"/>
      <w:r w:rsidRPr="00A87BC1">
        <w:rPr>
          <w:rFonts w:ascii="Georgia" w:hAnsi="Georgia"/>
          <w:bCs/>
          <w:sz w:val="24"/>
          <w:szCs w:val="24"/>
        </w:rPr>
        <w:t>Beauroy</w:t>
      </w:r>
      <w:proofErr w:type="spellEnd"/>
      <w:r w:rsidRPr="00A87BC1">
        <w:rPr>
          <w:rFonts w:ascii="Georgia" w:hAnsi="Georgia"/>
          <w:bCs/>
          <w:sz w:val="24"/>
          <w:szCs w:val="24"/>
        </w:rPr>
        <w:t>, J</w:t>
      </w:r>
      <w:r w:rsidR="00F360E2">
        <w:rPr>
          <w:rFonts w:ascii="Georgia" w:hAnsi="Georgia"/>
          <w:bCs/>
          <w:sz w:val="24"/>
          <w:szCs w:val="24"/>
        </w:rPr>
        <w:t>acques.</w:t>
      </w:r>
      <w:r w:rsidRPr="00A87BC1">
        <w:rPr>
          <w:rFonts w:ascii="Georgia" w:hAnsi="Georgia"/>
          <w:bCs/>
          <w:sz w:val="24"/>
          <w:szCs w:val="24"/>
        </w:rPr>
        <w:t xml:space="preserve"> “Family Patterns and Relations of Bishop’s Lyn Will-makers in the Fourteenth Century” </w:t>
      </w:r>
      <w:r w:rsidR="00D37B8B">
        <w:rPr>
          <w:rFonts w:ascii="Georgia" w:hAnsi="Georgia"/>
          <w:bCs/>
          <w:sz w:val="24"/>
          <w:szCs w:val="24"/>
        </w:rPr>
        <w:t>I</w:t>
      </w:r>
      <w:r w:rsidRPr="00A87BC1">
        <w:rPr>
          <w:rFonts w:ascii="Georgia" w:hAnsi="Georgia"/>
          <w:bCs/>
          <w:sz w:val="24"/>
          <w:szCs w:val="24"/>
        </w:rPr>
        <w:t xml:space="preserve">n </w:t>
      </w:r>
      <w:proofErr w:type="gramStart"/>
      <w:r w:rsidRPr="00A87BC1">
        <w:rPr>
          <w:rFonts w:ascii="Georgia" w:hAnsi="Georgia"/>
          <w:bCs/>
          <w:i/>
          <w:iCs/>
          <w:sz w:val="24"/>
          <w:szCs w:val="24"/>
        </w:rPr>
        <w:t>The</w:t>
      </w:r>
      <w:proofErr w:type="gramEnd"/>
      <w:r w:rsidRPr="00A87BC1">
        <w:rPr>
          <w:rFonts w:ascii="Georgia" w:hAnsi="Georgia"/>
          <w:bCs/>
          <w:i/>
          <w:iCs/>
          <w:sz w:val="24"/>
          <w:szCs w:val="24"/>
        </w:rPr>
        <w:t xml:space="preserve"> World We Have Gained: Histories of Population and Social Structure</w:t>
      </w:r>
      <w:r w:rsidR="00F360E2">
        <w:rPr>
          <w:rFonts w:ascii="Georgia" w:hAnsi="Georgia"/>
          <w:bCs/>
          <w:sz w:val="24"/>
          <w:szCs w:val="24"/>
        </w:rPr>
        <w:t xml:space="preserve">, edited by </w:t>
      </w:r>
      <w:r w:rsidR="00F360E2" w:rsidRPr="00A87BC1">
        <w:rPr>
          <w:rFonts w:ascii="Georgia" w:hAnsi="Georgia"/>
          <w:bCs/>
          <w:sz w:val="24"/>
          <w:szCs w:val="24"/>
        </w:rPr>
        <w:t>L</w:t>
      </w:r>
      <w:r w:rsidR="00F360E2">
        <w:rPr>
          <w:rFonts w:ascii="Georgia" w:hAnsi="Georgia"/>
          <w:bCs/>
          <w:sz w:val="24"/>
          <w:szCs w:val="24"/>
        </w:rPr>
        <w:t>loyd</w:t>
      </w:r>
      <w:r w:rsidR="00F360E2" w:rsidRPr="00A87BC1">
        <w:rPr>
          <w:rFonts w:ascii="Georgia" w:hAnsi="Georgia"/>
          <w:bCs/>
          <w:sz w:val="24"/>
          <w:szCs w:val="24"/>
        </w:rPr>
        <w:t xml:space="preserve"> Bonfield, R</w:t>
      </w:r>
      <w:r w:rsidR="00F360E2">
        <w:rPr>
          <w:rFonts w:ascii="Georgia" w:hAnsi="Georgia"/>
          <w:bCs/>
          <w:sz w:val="24"/>
          <w:szCs w:val="24"/>
        </w:rPr>
        <w:t>ichard Michael</w:t>
      </w:r>
      <w:r w:rsidR="00F360E2" w:rsidRPr="00A87BC1">
        <w:rPr>
          <w:rFonts w:ascii="Georgia" w:hAnsi="Georgia"/>
          <w:bCs/>
          <w:sz w:val="24"/>
          <w:szCs w:val="24"/>
        </w:rPr>
        <w:t xml:space="preserve"> Smith, and K</w:t>
      </w:r>
      <w:r w:rsidR="00F360E2">
        <w:rPr>
          <w:rFonts w:ascii="Georgia" w:hAnsi="Georgia"/>
          <w:bCs/>
          <w:sz w:val="24"/>
          <w:szCs w:val="24"/>
        </w:rPr>
        <w:t>eith</w:t>
      </w:r>
      <w:r w:rsidR="00F360E2" w:rsidRPr="00A87BC1">
        <w:rPr>
          <w:rFonts w:ascii="Georgia" w:hAnsi="Georgia"/>
          <w:bCs/>
          <w:sz w:val="24"/>
          <w:szCs w:val="24"/>
        </w:rPr>
        <w:t xml:space="preserve"> Wrightson</w:t>
      </w:r>
      <w:r w:rsidR="00F360E2">
        <w:rPr>
          <w:rFonts w:ascii="Georgia" w:hAnsi="Georgia"/>
          <w:bCs/>
          <w:sz w:val="24"/>
          <w:szCs w:val="24"/>
        </w:rPr>
        <w:t xml:space="preserve">. </w:t>
      </w:r>
      <w:r w:rsidRPr="00A87BC1">
        <w:rPr>
          <w:rFonts w:ascii="Georgia" w:hAnsi="Georgia"/>
          <w:bCs/>
          <w:sz w:val="24"/>
          <w:szCs w:val="24"/>
        </w:rPr>
        <w:t xml:space="preserve">Basil Blackwell Ltd, </w:t>
      </w:r>
      <w:r w:rsidR="00F360E2">
        <w:rPr>
          <w:rFonts w:ascii="Georgia" w:hAnsi="Georgia"/>
          <w:bCs/>
          <w:sz w:val="24"/>
          <w:szCs w:val="24"/>
        </w:rPr>
        <w:t>1986.</w:t>
      </w:r>
      <w:r w:rsidR="009B7C81" w:rsidRPr="00A87BC1">
        <w:rPr>
          <w:rFonts w:ascii="Georgia" w:hAnsi="Georgia"/>
          <w:bCs/>
          <w:sz w:val="24"/>
          <w:szCs w:val="24"/>
        </w:rPr>
        <w:t xml:space="preserve"> </w:t>
      </w:r>
      <w:hyperlink r:id="rId9" w:history="1">
        <w:r w:rsidR="009B7C81" w:rsidRPr="00A87BC1">
          <w:rPr>
            <w:rStyle w:val="Hyperlink"/>
            <w:rFonts w:ascii="Georgia" w:hAnsi="Georgia"/>
            <w:bCs/>
            <w:sz w:val="24"/>
            <w:szCs w:val="24"/>
          </w:rPr>
          <w:t>https://macewan.primo.exlibrisgroup.com/permalink/01MACEWAN_INST/bunr3j/alma991003489159708936</w:t>
        </w:r>
      </w:hyperlink>
      <w:r w:rsidR="009B7C81" w:rsidRPr="00A87BC1">
        <w:rPr>
          <w:rFonts w:ascii="Georgia" w:hAnsi="Georgia"/>
          <w:bCs/>
          <w:sz w:val="24"/>
          <w:szCs w:val="24"/>
        </w:rPr>
        <w:t xml:space="preserve"> </w:t>
      </w:r>
    </w:p>
    <w:p w14:paraId="7C665E89" w14:textId="3A2FF57A" w:rsidR="00920E91" w:rsidRPr="00A87BC1" w:rsidRDefault="00920E91" w:rsidP="00FC18B2">
      <w:pPr>
        <w:spacing w:line="276" w:lineRule="auto"/>
        <w:ind w:left="720" w:hanging="720"/>
        <w:rPr>
          <w:rFonts w:ascii="Georgia" w:hAnsi="Georgia"/>
          <w:bCs/>
          <w:sz w:val="24"/>
          <w:szCs w:val="24"/>
        </w:rPr>
      </w:pPr>
      <w:r w:rsidRPr="00A87BC1">
        <w:rPr>
          <w:rFonts w:ascii="Georgia" w:hAnsi="Georgia"/>
          <w:bCs/>
          <w:sz w:val="24"/>
          <w:szCs w:val="24"/>
        </w:rPr>
        <w:t>Briggs, R</w:t>
      </w:r>
      <w:r w:rsidR="0013121F">
        <w:rPr>
          <w:rFonts w:ascii="Georgia" w:hAnsi="Georgia"/>
          <w:bCs/>
          <w:sz w:val="24"/>
          <w:szCs w:val="24"/>
        </w:rPr>
        <w:t xml:space="preserve">obin. </w:t>
      </w:r>
      <w:r w:rsidRPr="00A87BC1">
        <w:rPr>
          <w:rFonts w:ascii="Georgia" w:hAnsi="Georgia"/>
          <w:bCs/>
          <w:i/>
          <w:iCs/>
          <w:sz w:val="24"/>
          <w:szCs w:val="24"/>
        </w:rPr>
        <w:t xml:space="preserve">Witches and </w:t>
      </w:r>
      <w:proofErr w:type="spellStart"/>
      <w:r w:rsidRPr="00A87BC1">
        <w:rPr>
          <w:rFonts w:ascii="Georgia" w:hAnsi="Georgia"/>
          <w:bCs/>
          <w:i/>
          <w:iCs/>
          <w:sz w:val="24"/>
          <w:szCs w:val="24"/>
        </w:rPr>
        <w:t>Neighbours</w:t>
      </w:r>
      <w:proofErr w:type="spellEnd"/>
      <w:r w:rsidRPr="00A87BC1">
        <w:rPr>
          <w:rFonts w:ascii="Georgia" w:hAnsi="Georgia"/>
          <w:bCs/>
          <w:i/>
          <w:iCs/>
          <w:sz w:val="24"/>
          <w:szCs w:val="24"/>
        </w:rPr>
        <w:t>: The Social and Cultural Context of European Witchcraft</w:t>
      </w:r>
      <w:r w:rsidRPr="00A87BC1">
        <w:rPr>
          <w:rFonts w:ascii="Georgia" w:hAnsi="Georgia"/>
          <w:bCs/>
          <w:sz w:val="24"/>
          <w:szCs w:val="24"/>
        </w:rPr>
        <w:t>, 2</w:t>
      </w:r>
      <w:r w:rsidRPr="00A87BC1">
        <w:rPr>
          <w:rFonts w:ascii="Georgia" w:hAnsi="Georgia"/>
          <w:bCs/>
          <w:sz w:val="24"/>
          <w:szCs w:val="24"/>
          <w:vertAlign w:val="superscript"/>
        </w:rPr>
        <w:t>nd</w:t>
      </w:r>
      <w:r w:rsidRPr="00A87BC1">
        <w:rPr>
          <w:rFonts w:ascii="Georgia" w:hAnsi="Georgia"/>
          <w:bCs/>
          <w:sz w:val="24"/>
          <w:szCs w:val="24"/>
        </w:rPr>
        <w:t xml:space="preserve"> Edition. Blackwell Publishers</w:t>
      </w:r>
      <w:r w:rsidR="0013121F">
        <w:rPr>
          <w:rFonts w:ascii="Georgia" w:hAnsi="Georgia"/>
          <w:bCs/>
          <w:sz w:val="24"/>
          <w:szCs w:val="24"/>
        </w:rPr>
        <w:t>, 2002</w:t>
      </w:r>
      <w:r w:rsidRPr="00A87BC1">
        <w:rPr>
          <w:rFonts w:ascii="Georgia" w:hAnsi="Georgia"/>
          <w:bCs/>
          <w:sz w:val="24"/>
          <w:szCs w:val="24"/>
        </w:rPr>
        <w:t>.</w:t>
      </w:r>
      <w:r w:rsidR="00782FD2" w:rsidRPr="00A87BC1">
        <w:rPr>
          <w:rFonts w:ascii="Georgia" w:hAnsi="Georgia"/>
          <w:bCs/>
          <w:sz w:val="24"/>
          <w:szCs w:val="24"/>
        </w:rPr>
        <w:t xml:space="preserve"> </w:t>
      </w:r>
      <w:hyperlink r:id="rId10" w:history="1">
        <w:r w:rsidR="00782FD2" w:rsidRPr="00A87BC1">
          <w:rPr>
            <w:rStyle w:val="Hyperlink"/>
            <w:rFonts w:ascii="Georgia" w:hAnsi="Georgia"/>
            <w:bCs/>
            <w:sz w:val="24"/>
            <w:szCs w:val="24"/>
          </w:rPr>
          <w:t>https://macewan.primo.exlibrisgroup.com/permalink/01MACEWAN_INST/bunr3j/alma991001153539708936</w:t>
        </w:r>
      </w:hyperlink>
      <w:r w:rsidR="00782FD2" w:rsidRPr="00A87BC1">
        <w:rPr>
          <w:rFonts w:ascii="Georgia" w:hAnsi="Georgia"/>
          <w:bCs/>
          <w:sz w:val="24"/>
          <w:szCs w:val="24"/>
        </w:rPr>
        <w:t xml:space="preserve"> </w:t>
      </w:r>
    </w:p>
    <w:p w14:paraId="68659C01" w14:textId="63C73291" w:rsidR="000B7E06" w:rsidRPr="00A87BC1" w:rsidRDefault="000B7E06" w:rsidP="00FC18B2">
      <w:pPr>
        <w:spacing w:line="276" w:lineRule="auto"/>
        <w:ind w:left="720" w:hanging="720"/>
        <w:rPr>
          <w:rFonts w:ascii="Georgia" w:hAnsi="Georgia"/>
          <w:bCs/>
          <w:sz w:val="24"/>
          <w:szCs w:val="24"/>
        </w:rPr>
      </w:pPr>
      <w:r w:rsidRPr="00A87BC1">
        <w:rPr>
          <w:rFonts w:ascii="Georgia" w:hAnsi="Georgia"/>
          <w:bCs/>
          <w:sz w:val="24"/>
          <w:szCs w:val="24"/>
        </w:rPr>
        <w:t xml:space="preserve">Collinson, </w:t>
      </w:r>
      <w:r w:rsidR="003B0A0D" w:rsidRPr="00A87BC1">
        <w:rPr>
          <w:rFonts w:ascii="Georgia" w:hAnsi="Georgia"/>
          <w:bCs/>
          <w:sz w:val="24"/>
          <w:szCs w:val="24"/>
        </w:rPr>
        <w:t>P</w:t>
      </w:r>
      <w:r w:rsidR="0013121F">
        <w:rPr>
          <w:rFonts w:ascii="Georgia" w:hAnsi="Georgia"/>
          <w:bCs/>
          <w:sz w:val="24"/>
          <w:szCs w:val="24"/>
        </w:rPr>
        <w:t>atrick</w:t>
      </w:r>
      <w:r w:rsidR="003B0A0D" w:rsidRPr="00A87BC1">
        <w:rPr>
          <w:rFonts w:ascii="Georgia" w:hAnsi="Georgia"/>
          <w:bCs/>
          <w:sz w:val="24"/>
          <w:szCs w:val="24"/>
        </w:rPr>
        <w:t>.</w:t>
      </w:r>
      <w:r w:rsidR="003A526F" w:rsidRPr="00A87BC1">
        <w:rPr>
          <w:rFonts w:ascii="Georgia" w:hAnsi="Georgia"/>
          <w:bCs/>
          <w:sz w:val="24"/>
          <w:szCs w:val="24"/>
        </w:rPr>
        <w:t xml:space="preserve"> </w:t>
      </w:r>
      <w:r w:rsidR="003A526F" w:rsidRPr="00A87BC1">
        <w:rPr>
          <w:rFonts w:ascii="Georgia" w:hAnsi="Georgia"/>
          <w:bCs/>
          <w:i/>
          <w:iCs/>
          <w:sz w:val="24"/>
          <w:szCs w:val="24"/>
        </w:rPr>
        <w:t>The Religion of Protestants: The Church in English Society 1559-1625</w:t>
      </w:r>
      <w:r w:rsidR="003A526F" w:rsidRPr="00A87BC1">
        <w:rPr>
          <w:rFonts w:ascii="Georgia" w:hAnsi="Georgia"/>
          <w:bCs/>
          <w:sz w:val="24"/>
          <w:szCs w:val="24"/>
        </w:rPr>
        <w:t xml:space="preserve">. </w:t>
      </w:r>
      <w:r w:rsidR="00BE2867" w:rsidRPr="00A87BC1">
        <w:rPr>
          <w:rFonts w:ascii="Georgia" w:hAnsi="Georgia"/>
          <w:bCs/>
          <w:sz w:val="24"/>
          <w:szCs w:val="24"/>
        </w:rPr>
        <w:t>Oxford University Press</w:t>
      </w:r>
      <w:r w:rsidR="00690214">
        <w:rPr>
          <w:rFonts w:ascii="Georgia" w:hAnsi="Georgia"/>
          <w:bCs/>
          <w:sz w:val="24"/>
          <w:szCs w:val="24"/>
        </w:rPr>
        <w:t>, 2003</w:t>
      </w:r>
      <w:r w:rsidR="00BE2867" w:rsidRPr="00A87BC1">
        <w:rPr>
          <w:rFonts w:ascii="Georgia" w:hAnsi="Georgia"/>
          <w:bCs/>
          <w:sz w:val="24"/>
          <w:szCs w:val="24"/>
        </w:rPr>
        <w:t xml:space="preserve">. </w:t>
      </w:r>
      <w:hyperlink r:id="rId11" w:history="1">
        <w:r w:rsidR="00F94AEE" w:rsidRPr="00A87BC1">
          <w:rPr>
            <w:rStyle w:val="Hyperlink"/>
            <w:rFonts w:ascii="Georgia" w:hAnsi="Georgia"/>
            <w:bCs/>
            <w:sz w:val="24"/>
            <w:szCs w:val="24"/>
          </w:rPr>
          <w:t>https://macewan.primo.exlibrisgroup.com/permalink/01MACEWAN_INST/bunr3j/alma991006610529708936</w:t>
        </w:r>
      </w:hyperlink>
      <w:r w:rsidR="00F94AEE" w:rsidRPr="00A87BC1">
        <w:rPr>
          <w:rFonts w:ascii="Georgia" w:hAnsi="Georgia"/>
          <w:bCs/>
          <w:sz w:val="24"/>
          <w:szCs w:val="24"/>
        </w:rPr>
        <w:t xml:space="preserve"> </w:t>
      </w:r>
    </w:p>
    <w:p w14:paraId="173354A5" w14:textId="5AF1A30A" w:rsidR="00F336DB" w:rsidRPr="00A87BC1" w:rsidRDefault="00F336DB" w:rsidP="00FC18B2">
      <w:pPr>
        <w:spacing w:line="276" w:lineRule="auto"/>
        <w:ind w:left="720" w:hanging="720"/>
        <w:rPr>
          <w:rFonts w:ascii="Georgia" w:hAnsi="Georgia"/>
          <w:bCs/>
          <w:sz w:val="24"/>
          <w:szCs w:val="24"/>
        </w:rPr>
      </w:pPr>
      <w:r w:rsidRPr="00A87BC1">
        <w:rPr>
          <w:rFonts w:ascii="Georgia" w:hAnsi="Georgia"/>
          <w:bCs/>
          <w:sz w:val="24"/>
          <w:szCs w:val="24"/>
        </w:rPr>
        <w:t>Durkheim, E</w:t>
      </w:r>
      <w:r w:rsidR="00F85CAE">
        <w:rPr>
          <w:rFonts w:ascii="Georgia" w:hAnsi="Georgia"/>
          <w:bCs/>
          <w:sz w:val="24"/>
          <w:szCs w:val="24"/>
        </w:rPr>
        <w:t>mile</w:t>
      </w:r>
      <w:r w:rsidRPr="00A87BC1">
        <w:rPr>
          <w:rFonts w:ascii="Georgia" w:hAnsi="Georgia"/>
          <w:bCs/>
          <w:sz w:val="24"/>
          <w:szCs w:val="24"/>
        </w:rPr>
        <w:t xml:space="preserve">. </w:t>
      </w:r>
      <w:r w:rsidR="000D6CED" w:rsidRPr="00A87BC1">
        <w:rPr>
          <w:rFonts w:ascii="Georgia" w:hAnsi="Georgia"/>
          <w:bCs/>
          <w:sz w:val="24"/>
          <w:szCs w:val="24"/>
        </w:rPr>
        <w:t>“The Division of Labor in Society</w:t>
      </w:r>
      <w:r w:rsidR="00F85CAE">
        <w:rPr>
          <w:rFonts w:ascii="Georgia" w:hAnsi="Georgia"/>
          <w:bCs/>
          <w:sz w:val="24"/>
          <w:szCs w:val="24"/>
        </w:rPr>
        <w:t xml:space="preserve"> (1893)</w:t>
      </w:r>
      <w:r w:rsidR="000D6CED" w:rsidRPr="00A87BC1">
        <w:rPr>
          <w:rFonts w:ascii="Georgia" w:hAnsi="Georgia"/>
          <w:bCs/>
          <w:sz w:val="24"/>
          <w:szCs w:val="24"/>
        </w:rPr>
        <w:t>”</w:t>
      </w:r>
      <w:r w:rsidR="004C7084">
        <w:rPr>
          <w:rFonts w:ascii="Georgia" w:hAnsi="Georgia"/>
          <w:bCs/>
          <w:sz w:val="24"/>
          <w:szCs w:val="24"/>
        </w:rPr>
        <w:t xml:space="preserve"> In</w:t>
      </w:r>
      <w:r w:rsidR="000D6CED" w:rsidRPr="00A87BC1">
        <w:rPr>
          <w:rFonts w:ascii="Georgia" w:hAnsi="Georgia"/>
          <w:bCs/>
          <w:sz w:val="24"/>
          <w:szCs w:val="24"/>
        </w:rPr>
        <w:t xml:space="preserve"> </w:t>
      </w:r>
      <w:r w:rsidR="001029BA" w:rsidRPr="00A87BC1">
        <w:rPr>
          <w:rFonts w:ascii="Georgia" w:hAnsi="Georgia"/>
          <w:i/>
          <w:iCs/>
          <w:sz w:val="24"/>
          <w:szCs w:val="24"/>
        </w:rPr>
        <w:t>Classical Sociological Theory</w:t>
      </w:r>
      <w:r w:rsidR="001029BA" w:rsidRPr="00A87BC1">
        <w:rPr>
          <w:rFonts w:ascii="Georgia" w:hAnsi="Georgia"/>
          <w:sz w:val="24"/>
          <w:szCs w:val="24"/>
        </w:rPr>
        <w:t>, 4</w:t>
      </w:r>
      <w:r w:rsidR="001029BA" w:rsidRPr="00A87BC1">
        <w:rPr>
          <w:rFonts w:ascii="Georgia" w:hAnsi="Georgia"/>
          <w:sz w:val="24"/>
          <w:szCs w:val="24"/>
          <w:vertAlign w:val="superscript"/>
        </w:rPr>
        <w:t>th</w:t>
      </w:r>
      <w:r w:rsidR="001029BA" w:rsidRPr="00A87BC1">
        <w:rPr>
          <w:rFonts w:ascii="Georgia" w:hAnsi="Georgia"/>
          <w:sz w:val="24"/>
          <w:szCs w:val="24"/>
        </w:rPr>
        <w:t xml:space="preserve"> edition,</w:t>
      </w:r>
      <w:r w:rsidR="00195B28">
        <w:rPr>
          <w:rFonts w:ascii="Georgia" w:hAnsi="Georgia"/>
          <w:sz w:val="24"/>
          <w:szCs w:val="24"/>
        </w:rPr>
        <w:t xml:space="preserve"> </w:t>
      </w:r>
      <w:r w:rsidR="00195B28" w:rsidRPr="003169DD">
        <w:rPr>
          <w:rFonts w:ascii="Georgia" w:hAnsi="Georgia"/>
          <w:sz w:val="24"/>
          <w:szCs w:val="24"/>
        </w:rPr>
        <w:t>edited by Craig Calhoun, Joseph Gerteis, James Moody, Steven Ffaff, and Indermohan Virk.</w:t>
      </w:r>
      <w:r w:rsidR="001029BA" w:rsidRPr="00A87BC1">
        <w:rPr>
          <w:rFonts w:ascii="Georgia" w:hAnsi="Georgia"/>
          <w:sz w:val="24"/>
          <w:szCs w:val="24"/>
        </w:rPr>
        <w:t xml:space="preserve"> Wiley Blackwell</w:t>
      </w:r>
      <w:r w:rsidR="00F85CAE">
        <w:rPr>
          <w:rFonts w:ascii="Georgia" w:hAnsi="Georgia"/>
          <w:sz w:val="24"/>
          <w:szCs w:val="24"/>
        </w:rPr>
        <w:t>, 2022.</w:t>
      </w:r>
      <w:r w:rsidR="0018619E" w:rsidRPr="00A87BC1">
        <w:rPr>
          <w:rFonts w:ascii="Georgia" w:hAnsi="Georgia"/>
          <w:sz w:val="24"/>
          <w:szCs w:val="24"/>
        </w:rPr>
        <w:t xml:space="preserve"> </w:t>
      </w:r>
      <w:hyperlink r:id="rId12" w:history="1">
        <w:r w:rsidR="0018619E" w:rsidRPr="00A87BC1">
          <w:rPr>
            <w:rStyle w:val="Hyperlink"/>
            <w:rFonts w:ascii="Georgia" w:hAnsi="Georgia"/>
            <w:sz w:val="24"/>
            <w:szCs w:val="24"/>
          </w:rPr>
          <w:t>https://macewan.primo.exlibrisgroup.com/permalink/01MACEWAN_INST/va1o2n/alma991005484119708936</w:t>
        </w:r>
      </w:hyperlink>
      <w:r w:rsidR="0018619E" w:rsidRPr="00A87BC1">
        <w:rPr>
          <w:rFonts w:ascii="Georgia" w:hAnsi="Georgia"/>
          <w:sz w:val="24"/>
          <w:szCs w:val="24"/>
        </w:rPr>
        <w:t xml:space="preserve"> </w:t>
      </w:r>
    </w:p>
    <w:p w14:paraId="083425C9" w14:textId="6C9EFBCE" w:rsidR="007E0CD2" w:rsidRPr="00A87BC1" w:rsidRDefault="0096146E" w:rsidP="00FC18B2">
      <w:pPr>
        <w:spacing w:line="276" w:lineRule="auto"/>
        <w:ind w:left="720" w:hanging="720"/>
        <w:rPr>
          <w:rFonts w:ascii="Georgia" w:hAnsi="Georgia"/>
          <w:sz w:val="24"/>
          <w:szCs w:val="24"/>
        </w:rPr>
      </w:pPr>
      <w:r w:rsidRPr="00A87BC1">
        <w:rPr>
          <w:rFonts w:ascii="Georgia" w:hAnsi="Georgia"/>
          <w:sz w:val="24"/>
          <w:szCs w:val="24"/>
        </w:rPr>
        <w:t>Gowing, L</w:t>
      </w:r>
      <w:r w:rsidR="00363861">
        <w:rPr>
          <w:rFonts w:ascii="Georgia" w:hAnsi="Georgia"/>
          <w:sz w:val="24"/>
          <w:szCs w:val="24"/>
        </w:rPr>
        <w:t>aura</w:t>
      </w:r>
      <w:r w:rsidR="00F0187E" w:rsidRPr="00A87BC1">
        <w:rPr>
          <w:rFonts w:ascii="Georgia" w:hAnsi="Georgia"/>
          <w:sz w:val="24"/>
          <w:szCs w:val="24"/>
        </w:rPr>
        <w:t>.</w:t>
      </w:r>
      <w:r w:rsidRPr="00A87BC1">
        <w:rPr>
          <w:rFonts w:ascii="Georgia" w:hAnsi="Georgia"/>
          <w:sz w:val="24"/>
          <w:szCs w:val="24"/>
        </w:rPr>
        <w:t xml:space="preserve"> “Language, power, and the law: women’s slander litigation in early modern London” </w:t>
      </w:r>
      <w:r w:rsidR="00D37B8B">
        <w:rPr>
          <w:rFonts w:ascii="Georgia" w:hAnsi="Georgia"/>
          <w:sz w:val="24"/>
          <w:szCs w:val="24"/>
        </w:rPr>
        <w:t>I</w:t>
      </w:r>
      <w:r w:rsidRPr="00A87BC1">
        <w:rPr>
          <w:rFonts w:ascii="Georgia" w:hAnsi="Georgia"/>
          <w:sz w:val="24"/>
          <w:szCs w:val="24"/>
        </w:rPr>
        <w:t xml:space="preserve">n </w:t>
      </w:r>
      <w:r w:rsidRPr="00A87BC1">
        <w:rPr>
          <w:rFonts w:ascii="Georgia" w:hAnsi="Georgia"/>
          <w:i/>
          <w:iCs/>
          <w:sz w:val="24"/>
          <w:szCs w:val="24"/>
        </w:rPr>
        <w:t>Women, Crime and the Courts in Early Modern England</w:t>
      </w:r>
      <w:r w:rsidR="0066136D">
        <w:rPr>
          <w:rFonts w:ascii="Georgia" w:hAnsi="Georgia"/>
          <w:sz w:val="24"/>
          <w:szCs w:val="24"/>
        </w:rPr>
        <w:t xml:space="preserve">, edited by </w:t>
      </w:r>
      <w:r w:rsidR="0066136D" w:rsidRPr="00A87BC1">
        <w:rPr>
          <w:rFonts w:ascii="Georgia" w:hAnsi="Georgia"/>
          <w:sz w:val="24"/>
          <w:szCs w:val="24"/>
        </w:rPr>
        <w:t>J</w:t>
      </w:r>
      <w:r w:rsidR="0066136D">
        <w:rPr>
          <w:rFonts w:ascii="Georgia" w:hAnsi="Georgia"/>
          <w:sz w:val="24"/>
          <w:szCs w:val="24"/>
        </w:rPr>
        <w:t>ennifer</w:t>
      </w:r>
      <w:r w:rsidR="0066136D" w:rsidRPr="00A87BC1">
        <w:rPr>
          <w:rFonts w:ascii="Georgia" w:hAnsi="Georgia"/>
          <w:sz w:val="24"/>
          <w:szCs w:val="24"/>
        </w:rPr>
        <w:t xml:space="preserve"> Kermode. and </w:t>
      </w:r>
      <w:proofErr w:type="spellStart"/>
      <w:r w:rsidR="0066136D" w:rsidRPr="00A87BC1">
        <w:rPr>
          <w:rFonts w:ascii="Georgia" w:hAnsi="Georgia"/>
          <w:sz w:val="24"/>
          <w:szCs w:val="24"/>
        </w:rPr>
        <w:t>G</w:t>
      </w:r>
      <w:r w:rsidR="0066136D">
        <w:rPr>
          <w:rFonts w:ascii="Georgia" w:hAnsi="Georgia"/>
          <w:sz w:val="24"/>
          <w:szCs w:val="24"/>
        </w:rPr>
        <w:t>arthine</w:t>
      </w:r>
      <w:proofErr w:type="spellEnd"/>
      <w:r w:rsidR="0066136D" w:rsidRPr="00A87BC1">
        <w:rPr>
          <w:rFonts w:ascii="Georgia" w:hAnsi="Georgia"/>
          <w:sz w:val="24"/>
          <w:szCs w:val="24"/>
        </w:rPr>
        <w:t xml:space="preserve"> Walker</w:t>
      </w:r>
      <w:r w:rsidR="0066136D">
        <w:rPr>
          <w:rFonts w:ascii="Georgia" w:hAnsi="Georgia"/>
          <w:sz w:val="24"/>
          <w:szCs w:val="24"/>
        </w:rPr>
        <w:t>.</w:t>
      </w:r>
      <w:r w:rsidR="0066136D" w:rsidRPr="00A87BC1">
        <w:rPr>
          <w:rFonts w:ascii="Georgia" w:hAnsi="Georgia"/>
          <w:sz w:val="24"/>
          <w:szCs w:val="24"/>
        </w:rPr>
        <w:t xml:space="preserve"> </w:t>
      </w:r>
      <w:r w:rsidRPr="00A87BC1">
        <w:rPr>
          <w:rFonts w:ascii="Georgia" w:hAnsi="Georgia"/>
          <w:sz w:val="24"/>
          <w:szCs w:val="24"/>
        </w:rPr>
        <w:t xml:space="preserve">Taylor and Francis Group, </w:t>
      </w:r>
      <w:r w:rsidR="00F341BB">
        <w:rPr>
          <w:rFonts w:ascii="Georgia" w:hAnsi="Georgia"/>
          <w:sz w:val="24"/>
          <w:szCs w:val="24"/>
        </w:rPr>
        <w:t>1994.</w:t>
      </w:r>
      <w:r w:rsidR="001C52F0" w:rsidRPr="00A87BC1">
        <w:rPr>
          <w:rFonts w:ascii="Georgia" w:hAnsi="Georgia"/>
          <w:sz w:val="24"/>
          <w:szCs w:val="24"/>
        </w:rPr>
        <w:t xml:space="preserve"> </w:t>
      </w:r>
      <w:hyperlink r:id="rId13" w:history="1">
        <w:r w:rsidR="001C52F0" w:rsidRPr="00A87BC1">
          <w:rPr>
            <w:rStyle w:val="Hyperlink"/>
            <w:rFonts w:ascii="Georgia" w:hAnsi="Georgia"/>
            <w:sz w:val="24"/>
            <w:szCs w:val="24"/>
          </w:rPr>
          <w:t>https://macewan.primo.exlibrisgroup.com/permalink/01MACEWAN_INST/va1o2n/alma991005979679708936</w:t>
        </w:r>
      </w:hyperlink>
      <w:r w:rsidR="001C52F0" w:rsidRPr="00A87BC1">
        <w:rPr>
          <w:rFonts w:ascii="Georgia" w:hAnsi="Georgia"/>
          <w:sz w:val="24"/>
          <w:szCs w:val="24"/>
        </w:rPr>
        <w:t xml:space="preserve"> </w:t>
      </w:r>
    </w:p>
    <w:p w14:paraId="318E45F4" w14:textId="7CDDECCC" w:rsidR="00E7222C" w:rsidRPr="00D222DF" w:rsidRDefault="00E7222C" w:rsidP="00FC18B2">
      <w:pPr>
        <w:spacing w:line="276" w:lineRule="auto"/>
        <w:ind w:left="720" w:hanging="720"/>
        <w:rPr>
          <w:rFonts w:ascii="Georgia" w:hAnsi="Georgia"/>
          <w:bCs/>
          <w:sz w:val="24"/>
          <w:szCs w:val="24"/>
        </w:rPr>
      </w:pPr>
      <w:r w:rsidRPr="00D222DF">
        <w:rPr>
          <w:rFonts w:ascii="Georgia" w:hAnsi="Georgia"/>
          <w:bCs/>
          <w:sz w:val="24"/>
          <w:szCs w:val="24"/>
        </w:rPr>
        <w:t>Hindle, S</w:t>
      </w:r>
      <w:r w:rsidR="00003009" w:rsidRPr="00D222DF">
        <w:rPr>
          <w:rFonts w:ascii="Georgia" w:hAnsi="Georgia"/>
          <w:bCs/>
          <w:sz w:val="24"/>
          <w:szCs w:val="24"/>
        </w:rPr>
        <w:t>teve</w:t>
      </w:r>
      <w:r w:rsidRPr="00D222DF">
        <w:rPr>
          <w:rFonts w:ascii="Georgia" w:hAnsi="Georgia"/>
          <w:bCs/>
          <w:sz w:val="24"/>
          <w:szCs w:val="24"/>
        </w:rPr>
        <w:t xml:space="preserve">. “A sense of place? Becoming and belonging in the rural parish, 1550-1650” In </w:t>
      </w:r>
      <w:r w:rsidRPr="00D222DF">
        <w:rPr>
          <w:rFonts w:ascii="Georgia" w:hAnsi="Georgia"/>
          <w:bCs/>
          <w:i/>
          <w:iCs/>
          <w:sz w:val="24"/>
          <w:szCs w:val="24"/>
        </w:rPr>
        <w:t>Communities in early modern England: networks, place, rhetoric</w:t>
      </w:r>
      <w:r w:rsidR="00003009" w:rsidRPr="00D222DF">
        <w:rPr>
          <w:rFonts w:ascii="Georgia" w:hAnsi="Georgia"/>
          <w:bCs/>
          <w:sz w:val="24"/>
          <w:szCs w:val="24"/>
        </w:rPr>
        <w:t xml:space="preserve">, edited by </w:t>
      </w:r>
      <w:r w:rsidR="00003009" w:rsidRPr="00D222DF">
        <w:rPr>
          <w:rFonts w:ascii="Georgia" w:hAnsi="Georgia"/>
          <w:sz w:val="24"/>
          <w:szCs w:val="24"/>
        </w:rPr>
        <w:t>Alexandra Shepard and Phil Withington</w:t>
      </w:r>
      <w:r w:rsidR="00D222DF" w:rsidRPr="00D222DF">
        <w:rPr>
          <w:rFonts w:ascii="Georgia" w:hAnsi="Georgia"/>
          <w:sz w:val="24"/>
          <w:szCs w:val="24"/>
        </w:rPr>
        <w:t>.</w:t>
      </w:r>
      <w:r w:rsidRPr="00D222DF">
        <w:rPr>
          <w:rFonts w:ascii="Georgia" w:hAnsi="Georgia"/>
          <w:bCs/>
          <w:sz w:val="24"/>
          <w:szCs w:val="24"/>
        </w:rPr>
        <w:t xml:space="preserve"> Manchester University Press, </w:t>
      </w:r>
      <w:r w:rsidR="00003009" w:rsidRPr="00D222DF">
        <w:rPr>
          <w:rFonts w:ascii="Georgia" w:hAnsi="Georgia"/>
          <w:bCs/>
          <w:sz w:val="24"/>
          <w:szCs w:val="24"/>
        </w:rPr>
        <w:t>2002.</w:t>
      </w:r>
      <w:r w:rsidRPr="00D222DF">
        <w:rPr>
          <w:rFonts w:ascii="Georgia" w:hAnsi="Georgia"/>
          <w:bCs/>
          <w:sz w:val="24"/>
          <w:szCs w:val="24"/>
        </w:rPr>
        <w:t xml:space="preserve"> </w:t>
      </w:r>
      <w:hyperlink r:id="rId14" w:history="1">
        <w:r w:rsidRPr="00D222DF">
          <w:rPr>
            <w:rStyle w:val="Hyperlink"/>
            <w:rFonts w:ascii="Georgia" w:hAnsi="Georgia"/>
            <w:bCs/>
            <w:sz w:val="24"/>
            <w:szCs w:val="24"/>
          </w:rPr>
          <w:t>https://macewan.primo.exlibrisgroup.com/permalink/01MACEWAN_INST/va1o2n/alma991005484119708936</w:t>
        </w:r>
      </w:hyperlink>
      <w:r w:rsidRPr="00D222DF">
        <w:rPr>
          <w:rFonts w:ascii="Georgia" w:hAnsi="Georgia"/>
          <w:bCs/>
          <w:sz w:val="24"/>
          <w:szCs w:val="24"/>
        </w:rPr>
        <w:t xml:space="preserve"> </w:t>
      </w:r>
    </w:p>
    <w:p w14:paraId="3A1E7988" w14:textId="3C63E26D" w:rsidR="00E7222C" w:rsidRDefault="00E7222C" w:rsidP="00FC18B2">
      <w:pPr>
        <w:spacing w:line="276" w:lineRule="auto"/>
        <w:ind w:left="720" w:hanging="720"/>
        <w:rPr>
          <w:rFonts w:ascii="Georgia" w:hAnsi="Georgia"/>
          <w:sz w:val="24"/>
          <w:szCs w:val="24"/>
        </w:rPr>
      </w:pPr>
      <w:r w:rsidRPr="00A87BC1">
        <w:rPr>
          <w:rFonts w:ascii="Georgia" w:hAnsi="Georgia"/>
          <w:sz w:val="24"/>
          <w:szCs w:val="24"/>
        </w:rPr>
        <w:lastRenderedPageBreak/>
        <w:t>Hughes, A</w:t>
      </w:r>
      <w:r w:rsidR="00CB3D60">
        <w:rPr>
          <w:rFonts w:ascii="Georgia" w:hAnsi="Georgia"/>
          <w:sz w:val="24"/>
          <w:szCs w:val="24"/>
        </w:rPr>
        <w:t>nne</w:t>
      </w:r>
      <w:r w:rsidRPr="00A87BC1">
        <w:rPr>
          <w:rFonts w:ascii="Georgia" w:hAnsi="Georgia"/>
          <w:sz w:val="24"/>
          <w:szCs w:val="24"/>
        </w:rPr>
        <w:t>.</w:t>
      </w:r>
      <w:r w:rsidR="00E06A70">
        <w:rPr>
          <w:rFonts w:ascii="Georgia" w:hAnsi="Georgia"/>
          <w:sz w:val="24"/>
          <w:szCs w:val="24"/>
        </w:rPr>
        <w:t xml:space="preserve"> </w:t>
      </w:r>
      <w:r w:rsidR="00D37B8B">
        <w:rPr>
          <w:rFonts w:ascii="Georgia" w:hAnsi="Georgia"/>
          <w:sz w:val="24"/>
          <w:szCs w:val="24"/>
        </w:rPr>
        <w:t>“</w:t>
      </w:r>
      <w:r w:rsidRPr="00A87BC1">
        <w:rPr>
          <w:rFonts w:ascii="Georgia" w:hAnsi="Georgia"/>
          <w:sz w:val="24"/>
          <w:szCs w:val="24"/>
        </w:rPr>
        <w:t>‘Gender Trouble’: Women’s Agency and Gender Relations in the English Revolution’</w:t>
      </w:r>
      <w:r w:rsidR="00D37B8B">
        <w:rPr>
          <w:rFonts w:ascii="Georgia" w:hAnsi="Georgia"/>
          <w:sz w:val="24"/>
          <w:szCs w:val="24"/>
        </w:rPr>
        <w:t>”</w:t>
      </w:r>
      <w:r w:rsidRPr="00A87BC1">
        <w:rPr>
          <w:rFonts w:ascii="Georgia" w:hAnsi="Georgia"/>
          <w:sz w:val="24"/>
          <w:szCs w:val="24"/>
        </w:rPr>
        <w:t xml:space="preserve"> </w:t>
      </w:r>
      <w:r w:rsidR="00D37B8B">
        <w:rPr>
          <w:rFonts w:ascii="Georgia" w:hAnsi="Georgia"/>
          <w:sz w:val="24"/>
          <w:szCs w:val="24"/>
        </w:rPr>
        <w:t>I</w:t>
      </w:r>
      <w:r w:rsidRPr="00A87BC1">
        <w:rPr>
          <w:rFonts w:ascii="Georgia" w:hAnsi="Georgia"/>
          <w:sz w:val="24"/>
          <w:szCs w:val="24"/>
        </w:rPr>
        <w:t xml:space="preserve">n </w:t>
      </w:r>
      <w:proofErr w:type="gramStart"/>
      <w:r w:rsidRPr="00A87BC1">
        <w:rPr>
          <w:rFonts w:ascii="Georgia" w:hAnsi="Georgia"/>
          <w:i/>
          <w:iCs/>
          <w:sz w:val="24"/>
          <w:szCs w:val="24"/>
        </w:rPr>
        <w:t>The</w:t>
      </w:r>
      <w:proofErr w:type="gramEnd"/>
      <w:r w:rsidRPr="00A87BC1">
        <w:rPr>
          <w:rFonts w:ascii="Georgia" w:hAnsi="Georgia"/>
          <w:i/>
          <w:iCs/>
          <w:sz w:val="24"/>
          <w:szCs w:val="24"/>
        </w:rPr>
        <w:t xml:space="preserve"> Oxford Handbook of the English Revolution</w:t>
      </w:r>
      <w:r w:rsidR="00E06A70">
        <w:rPr>
          <w:rFonts w:ascii="Georgia" w:hAnsi="Georgia"/>
          <w:sz w:val="24"/>
          <w:szCs w:val="24"/>
        </w:rPr>
        <w:t>, edited by Michael J. Braddick.</w:t>
      </w:r>
      <w:r w:rsidR="00CB3D60">
        <w:rPr>
          <w:rFonts w:ascii="Georgia" w:hAnsi="Georgia"/>
          <w:sz w:val="24"/>
          <w:szCs w:val="24"/>
        </w:rPr>
        <w:t xml:space="preserve"> </w:t>
      </w:r>
      <w:r w:rsidRPr="00A87BC1">
        <w:rPr>
          <w:rFonts w:ascii="Georgia" w:hAnsi="Georgia"/>
          <w:sz w:val="24"/>
          <w:szCs w:val="24"/>
        </w:rPr>
        <w:t>Oxford University Press,</w:t>
      </w:r>
      <w:r w:rsidR="000D6CED" w:rsidRPr="00A87BC1">
        <w:rPr>
          <w:rFonts w:ascii="Georgia" w:hAnsi="Georgia"/>
          <w:sz w:val="24"/>
          <w:szCs w:val="24"/>
        </w:rPr>
        <w:t xml:space="preserve"> </w:t>
      </w:r>
      <w:r w:rsidR="00CB3D60">
        <w:rPr>
          <w:rFonts w:ascii="Georgia" w:hAnsi="Georgia"/>
          <w:sz w:val="24"/>
          <w:szCs w:val="24"/>
        </w:rPr>
        <w:t>2015.</w:t>
      </w:r>
      <w:r w:rsidRPr="00A87BC1">
        <w:rPr>
          <w:rFonts w:ascii="Georgia" w:hAnsi="Georgia"/>
          <w:sz w:val="24"/>
          <w:szCs w:val="24"/>
        </w:rPr>
        <w:t xml:space="preserve"> </w:t>
      </w:r>
      <w:hyperlink r:id="rId15" w:history="1">
        <w:r w:rsidRPr="00A87BC1">
          <w:rPr>
            <w:rStyle w:val="Hyperlink"/>
            <w:rFonts w:ascii="Georgia" w:hAnsi="Georgia"/>
            <w:sz w:val="24"/>
            <w:szCs w:val="24"/>
          </w:rPr>
          <w:t>https://macewan.primo.exlibrisgroup.com/permalink/01MACEWAN_INST/1mogj0i/cdi_casalini_monographs_5075408</w:t>
        </w:r>
      </w:hyperlink>
    </w:p>
    <w:p w14:paraId="426DF4C7" w14:textId="3D595CB4" w:rsidR="007E35E7" w:rsidRPr="007E35E7" w:rsidRDefault="007E35E7" w:rsidP="00FC18B2">
      <w:pPr>
        <w:spacing w:line="276" w:lineRule="auto"/>
        <w:ind w:left="720" w:hanging="720"/>
        <w:rPr>
          <w:rFonts w:ascii="Georgia" w:hAnsi="Georgia"/>
          <w:sz w:val="28"/>
          <w:szCs w:val="28"/>
        </w:rPr>
      </w:pPr>
      <w:r w:rsidRPr="007E35E7">
        <w:rPr>
          <w:rFonts w:ascii="Georgia" w:hAnsi="Georgia"/>
          <w:sz w:val="24"/>
          <w:szCs w:val="24"/>
        </w:rPr>
        <w:t>Levack,</w:t>
      </w:r>
      <w:r w:rsidR="00AA1EBD">
        <w:rPr>
          <w:rFonts w:ascii="Georgia" w:hAnsi="Georgia"/>
          <w:sz w:val="24"/>
          <w:szCs w:val="24"/>
        </w:rPr>
        <w:t xml:space="preserve"> B</w:t>
      </w:r>
      <w:r w:rsidR="00885ED2">
        <w:rPr>
          <w:rFonts w:ascii="Georgia" w:hAnsi="Georgia"/>
          <w:sz w:val="24"/>
          <w:szCs w:val="24"/>
        </w:rPr>
        <w:t>rian</w:t>
      </w:r>
      <w:r w:rsidR="00AA1EBD">
        <w:rPr>
          <w:rFonts w:ascii="Georgia" w:hAnsi="Georgia"/>
          <w:sz w:val="24"/>
          <w:szCs w:val="24"/>
        </w:rPr>
        <w:t>.</w:t>
      </w:r>
      <w:r w:rsidR="00597D8A">
        <w:rPr>
          <w:rFonts w:ascii="Georgia" w:hAnsi="Georgia"/>
          <w:sz w:val="24"/>
          <w:szCs w:val="24"/>
        </w:rPr>
        <w:t xml:space="preserve"> </w:t>
      </w:r>
      <w:r w:rsidRPr="007E35E7">
        <w:rPr>
          <w:rFonts w:ascii="Georgia" w:hAnsi="Georgia"/>
          <w:i/>
          <w:iCs/>
          <w:sz w:val="24"/>
          <w:szCs w:val="24"/>
        </w:rPr>
        <w:t>The Witch-Hunt in Early Modern Europe</w:t>
      </w:r>
      <w:r w:rsidRPr="007E35E7">
        <w:rPr>
          <w:rFonts w:ascii="Georgia" w:hAnsi="Georgia"/>
          <w:sz w:val="24"/>
          <w:szCs w:val="24"/>
        </w:rPr>
        <w:t>, 3</w:t>
      </w:r>
      <w:r w:rsidRPr="007E35E7">
        <w:rPr>
          <w:rFonts w:ascii="Georgia" w:hAnsi="Georgia"/>
          <w:sz w:val="24"/>
          <w:szCs w:val="24"/>
          <w:vertAlign w:val="superscript"/>
        </w:rPr>
        <w:t>rd</w:t>
      </w:r>
      <w:r w:rsidRPr="007E35E7">
        <w:rPr>
          <w:rFonts w:ascii="Georgia" w:hAnsi="Georgia"/>
          <w:sz w:val="24"/>
          <w:szCs w:val="24"/>
        </w:rPr>
        <w:t xml:space="preserve"> ed. Pearson Education Ltd</w:t>
      </w:r>
      <w:r w:rsidR="00885ED2">
        <w:rPr>
          <w:rFonts w:ascii="Georgia" w:hAnsi="Georgia"/>
          <w:sz w:val="24"/>
          <w:szCs w:val="24"/>
        </w:rPr>
        <w:t>, 2006</w:t>
      </w:r>
      <w:r w:rsidR="00597D8A">
        <w:rPr>
          <w:rFonts w:ascii="Georgia" w:hAnsi="Georgia"/>
          <w:sz w:val="24"/>
          <w:szCs w:val="24"/>
        </w:rPr>
        <w:t>.</w:t>
      </w:r>
      <w:r w:rsidR="00B0151E">
        <w:rPr>
          <w:rFonts w:ascii="Georgia" w:hAnsi="Georgia"/>
          <w:sz w:val="24"/>
          <w:szCs w:val="24"/>
        </w:rPr>
        <w:t xml:space="preserve"> </w:t>
      </w:r>
      <w:hyperlink r:id="rId16" w:history="1">
        <w:r w:rsidR="00B0151E" w:rsidRPr="00621425">
          <w:rPr>
            <w:rStyle w:val="Hyperlink"/>
            <w:rFonts w:ascii="Georgia" w:hAnsi="Georgia"/>
            <w:sz w:val="24"/>
            <w:szCs w:val="24"/>
          </w:rPr>
          <w:t>https://macewan.primo.exlibrisgroup.com/permalink/01MACEWAN_INST/7m08cr/cdi_globaltitleindex_catalog_544413113</w:t>
        </w:r>
      </w:hyperlink>
      <w:r w:rsidR="00B0151E">
        <w:rPr>
          <w:rFonts w:ascii="Georgia" w:hAnsi="Georgia"/>
          <w:sz w:val="24"/>
          <w:szCs w:val="24"/>
        </w:rPr>
        <w:t xml:space="preserve"> </w:t>
      </w:r>
    </w:p>
    <w:p w14:paraId="2F258429" w14:textId="599D6293" w:rsidR="008967F2" w:rsidRPr="00A87BC1" w:rsidRDefault="008967F2" w:rsidP="00FC18B2">
      <w:pPr>
        <w:spacing w:line="276" w:lineRule="auto"/>
        <w:ind w:left="720" w:hanging="720"/>
        <w:rPr>
          <w:rFonts w:ascii="Georgia" w:hAnsi="Georgia"/>
          <w:bCs/>
          <w:sz w:val="24"/>
          <w:szCs w:val="24"/>
        </w:rPr>
      </w:pPr>
      <w:r w:rsidRPr="00A87BC1">
        <w:rPr>
          <w:rFonts w:ascii="Georgia" w:hAnsi="Georgia"/>
          <w:bCs/>
          <w:sz w:val="24"/>
          <w:szCs w:val="24"/>
        </w:rPr>
        <w:t>McMurtry, C</w:t>
      </w:r>
      <w:r w:rsidR="00E1657F">
        <w:rPr>
          <w:rFonts w:ascii="Georgia" w:hAnsi="Georgia"/>
          <w:bCs/>
          <w:sz w:val="24"/>
          <w:szCs w:val="24"/>
        </w:rPr>
        <w:t>harlotte</w:t>
      </w:r>
      <w:r w:rsidRPr="00A87BC1">
        <w:rPr>
          <w:rFonts w:ascii="Georgia" w:hAnsi="Georgia"/>
          <w:bCs/>
          <w:sz w:val="24"/>
          <w:szCs w:val="24"/>
        </w:rPr>
        <w:t xml:space="preserve">. </w:t>
      </w:r>
      <w:r w:rsidR="002B0191">
        <w:rPr>
          <w:rFonts w:ascii="Georgia" w:hAnsi="Georgia"/>
          <w:bCs/>
          <w:sz w:val="24"/>
          <w:szCs w:val="24"/>
        </w:rPr>
        <w:t>“</w:t>
      </w:r>
      <w:r w:rsidRPr="002B0191">
        <w:rPr>
          <w:rFonts w:ascii="Georgia" w:hAnsi="Georgia"/>
          <w:bCs/>
          <w:sz w:val="24"/>
          <w:szCs w:val="24"/>
        </w:rPr>
        <w:t>Witchcraft and Discourses of Identity and Alterity in Early Modern England, c. 1680-1760</w:t>
      </w:r>
      <w:r w:rsidRPr="00A87BC1">
        <w:rPr>
          <w:rFonts w:ascii="Georgia" w:hAnsi="Georgia"/>
          <w:bCs/>
          <w:sz w:val="24"/>
          <w:szCs w:val="24"/>
        </w:rPr>
        <w:t>.</w:t>
      </w:r>
      <w:r w:rsidR="002B0191">
        <w:rPr>
          <w:rFonts w:ascii="Georgia" w:hAnsi="Georgia"/>
          <w:bCs/>
          <w:sz w:val="24"/>
          <w:szCs w:val="24"/>
        </w:rPr>
        <w:t>”</w:t>
      </w:r>
      <w:r w:rsidRPr="00A87BC1">
        <w:rPr>
          <w:rFonts w:ascii="Georgia" w:hAnsi="Georgia"/>
          <w:bCs/>
          <w:sz w:val="24"/>
          <w:szCs w:val="24"/>
        </w:rPr>
        <w:t xml:space="preserve"> Master’s Thesis, University of Ottawa</w:t>
      </w:r>
      <w:r w:rsidR="00E1657F">
        <w:rPr>
          <w:rFonts w:ascii="Georgia" w:hAnsi="Georgia"/>
          <w:bCs/>
          <w:sz w:val="24"/>
          <w:szCs w:val="24"/>
        </w:rPr>
        <w:t>, 2020</w:t>
      </w:r>
      <w:r w:rsidRPr="00A87BC1">
        <w:rPr>
          <w:rFonts w:ascii="Georgia" w:hAnsi="Georgia"/>
          <w:bCs/>
          <w:sz w:val="24"/>
          <w:szCs w:val="24"/>
        </w:rPr>
        <w:t xml:space="preserve">. </w:t>
      </w:r>
      <w:hyperlink r:id="rId17" w:history="1">
        <w:r w:rsidRPr="00A87BC1">
          <w:rPr>
            <w:rStyle w:val="Hyperlink"/>
            <w:rFonts w:ascii="Georgia" w:hAnsi="Georgia"/>
            <w:bCs/>
            <w:sz w:val="24"/>
            <w:szCs w:val="24"/>
          </w:rPr>
          <w:t>https://scispace.com/pdf/witchcraft-and-discourses-of-identity-and-alterity-in-early-3z7jovgkg8.pdf</w:t>
        </w:r>
      </w:hyperlink>
      <w:r w:rsidRPr="00A87BC1">
        <w:rPr>
          <w:rFonts w:ascii="Georgia" w:hAnsi="Georgia"/>
          <w:bCs/>
          <w:sz w:val="24"/>
          <w:szCs w:val="24"/>
        </w:rPr>
        <w:t xml:space="preserve"> </w:t>
      </w:r>
    </w:p>
    <w:p w14:paraId="25B21880" w14:textId="658A1DC8" w:rsidR="009B7C81" w:rsidRPr="00A87BC1" w:rsidRDefault="00AE638D" w:rsidP="00FC18B2">
      <w:pPr>
        <w:spacing w:line="276" w:lineRule="auto"/>
        <w:ind w:left="720" w:hanging="720"/>
        <w:rPr>
          <w:rFonts w:ascii="Georgia" w:hAnsi="Georgia"/>
          <w:bCs/>
          <w:sz w:val="24"/>
          <w:szCs w:val="24"/>
        </w:rPr>
      </w:pPr>
      <w:r w:rsidRPr="00A87BC1">
        <w:rPr>
          <w:rFonts w:ascii="Georgia" w:hAnsi="Georgia"/>
          <w:bCs/>
          <w:sz w:val="24"/>
          <w:szCs w:val="24"/>
        </w:rPr>
        <w:t>Muldrew, C</w:t>
      </w:r>
      <w:r w:rsidR="00055A9E">
        <w:rPr>
          <w:rFonts w:ascii="Georgia" w:hAnsi="Georgia"/>
          <w:bCs/>
          <w:sz w:val="24"/>
          <w:szCs w:val="24"/>
        </w:rPr>
        <w:t>raig</w:t>
      </w:r>
      <w:r w:rsidRPr="00A87BC1">
        <w:rPr>
          <w:rFonts w:ascii="Georgia" w:hAnsi="Georgia"/>
          <w:bCs/>
          <w:sz w:val="24"/>
          <w:szCs w:val="24"/>
        </w:rPr>
        <w:t>. “From a ‘</w:t>
      </w:r>
      <w:r w:rsidR="00AF3A0B" w:rsidRPr="00A87BC1">
        <w:rPr>
          <w:rFonts w:ascii="Georgia" w:hAnsi="Georgia"/>
          <w:bCs/>
          <w:sz w:val="24"/>
          <w:szCs w:val="24"/>
        </w:rPr>
        <w:t xml:space="preserve">light cloak’ to an ‘iron cage’: historical changes in the relation between community and individualism” </w:t>
      </w:r>
      <w:r w:rsidR="00D37B8B">
        <w:rPr>
          <w:rFonts w:ascii="Georgia" w:hAnsi="Georgia"/>
          <w:bCs/>
          <w:sz w:val="24"/>
          <w:szCs w:val="24"/>
        </w:rPr>
        <w:t>I</w:t>
      </w:r>
      <w:r w:rsidR="00AF3A0B" w:rsidRPr="00A87BC1">
        <w:rPr>
          <w:rFonts w:ascii="Georgia" w:hAnsi="Georgia"/>
          <w:bCs/>
          <w:sz w:val="24"/>
          <w:szCs w:val="24"/>
        </w:rPr>
        <w:t xml:space="preserve">n </w:t>
      </w:r>
      <w:r w:rsidR="009F603A" w:rsidRPr="00A87BC1">
        <w:rPr>
          <w:rFonts w:ascii="Georgia" w:hAnsi="Georgia"/>
          <w:bCs/>
          <w:i/>
          <w:iCs/>
          <w:sz w:val="24"/>
          <w:szCs w:val="24"/>
        </w:rPr>
        <w:t>Communities in early modern England: networks, place, rhetoric</w:t>
      </w:r>
      <w:r w:rsidR="00E41AE1">
        <w:rPr>
          <w:rFonts w:ascii="Georgia" w:hAnsi="Georgia"/>
          <w:bCs/>
          <w:i/>
          <w:iCs/>
          <w:sz w:val="24"/>
          <w:szCs w:val="24"/>
        </w:rPr>
        <w:t xml:space="preserve">, </w:t>
      </w:r>
      <w:r w:rsidR="00E41AE1" w:rsidRPr="00E41AE1">
        <w:rPr>
          <w:rFonts w:ascii="Georgia" w:hAnsi="Georgia"/>
          <w:bCs/>
          <w:sz w:val="24"/>
          <w:szCs w:val="24"/>
        </w:rPr>
        <w:t>edited by</w:t>
      </w:r>
      <w:r w:rsidR="00E41AE1">
        <w:rPr>
          <w:rFonts w:ascii="Georgia" w:hAnsi="Georgia"/>
          <w:bCs/>
          <w:i/>
          <w:iCs/>
          <w:sz w:val="24"/>
          <w:szCs w:val="24"/>
        </w:rPr>
        <w:t xml:space="preserve"> </w:t>
      </w:r>
      <w:r w:rsidR="00E41AE1" w:rsidRPr="00A87BC1">
        <w:rPr>
          <w:rFonts w:ascii="Georgia" w:hAnsi="Georgia"/>
          <w:bCs/>
          <w:sz w:val="24"/>
          <w:szCs w:val="24"/>
        </w:rPr>
        <w:t>A</w:t>
      </w:r>
      <w:r w:rsidR="00E41AE1">
        <w:rPr>
          <w:rFonts w:ascii="Georgia" w:hAnsi="Georgia"/>
          <w:bCs/>
          <w:sz w:val="24"/>
          <w:szCs w:val="24"/>
        </w:rPr>
        <w:t>lexandra</w:t>
      </w:r>
      <w:r w:rsidR="00E41AE1" w:rsidRPr="00A87BC1">
        <w:rPr>
          <w:rFonts w:ascii="Georgia" w:hAnsi="Georgia"/>
          <w:bCs/>
          <w:sz w:val="24"/>
          <w:szCs w:val="24"/>
        </w:rPr>
        <w:t xml:space="preserve"> Shepard and P</w:t>
      </w:r>
      <w:r w:rsidR="00E41AE1">
        <w:rPr>
          <w:rFonts w:ascii="Georgia" w:hAnsi="Georgia"/>
          <w:bCs/>
          <w:sz w:val="24"/>
          <w:szCs w:val="24"/>
        </w:rPr>
        <w:t xml:space="preserve">hil </w:t>
      </w:r>
      <w:r w:rsidR="00E41AE1" w:rsidRPr="00A87BC1">
        <w:rPr>
          <w:rFonts w:ascii="Georgia" w:hAnsi="Georgia"/>
          <w:bCs/>
          <w:sz w:val="24"/>
          <w:szCs w:val="24"/>
        </w:rPr>
        <w:t>Withington</w:t>
      </w:r>
      <w:r w:rsidR="009F603A" w:rsidRPr="00A87BC1">
        <w:rPr>
          <w:rFonts w:ascii="Georgia" w:hAnsi="Georgia"/>
          <w:bCs/>
          <w:sz w:val="24"/>
          <w:szCs w:val="24"/>
        </w:rPr>
        <w:t>. Manchester University Press,</w:t>
      </w:r>
      <w:r w:rsidR="00055A9E">
        <w:rPr>
          <w:rFonts w:ascii="Georgia" w:hAnsi="Georgia"/>
          <w:bCs/>
          <w:sz w:val="24"/>
          <w:szCs w:val="24"/>
        </w:rPr>
        <w:t xml:space="preserve"> 2000.</w:t>
      </w:r>
      <w:r w:rsidR="009B7C81" w:rsidRPr="00A87BC1">
        <w:rPr>
          <w:rFonts w:ascii="Georgia" w:hAnsi="Georgia"/>
          <w:bCs/>
          <w:sz w:val="24"/>
          <w:szCs w:val="24"/>
        </w:rPr>
        <w:t xml:space="preserve"> </w:t>
      </w:r>
      <w:hyperlink r:id="rId18" w:history="1">
        <w:r w:rsidR="009B7C81" w:rsidRPr="00A87BC1">
          <w:rPr>
            <w:rStyle w:val="Hyperlink"/>
            <w:rFonts w:ascii="Georgia" w:hAnsi="Georgia"/>
            <w:bCs/>
            <w:sz w:val="24"/>
            <w:szCs w:val="24"/>
          </w:rPr>
          <w:t>https://macewan.primo.exlibrisgroup.com/permalink/01MACEWAN_INST/va1o2n/alma991005484119708936</w:t>
        </w:r>
      </w:hyperlink>
    </w:p>
    <w:p w14:paraId="71275BCD" w14:textId="150B9D38" w:rsidR="00356787" w:rsidRPr="00A87BC1" w:rsidRDefault="00356787" w:rsidP="00FC18B2">
      <w:pPr>
        <w:spacing w:line="276" w:lineRule="auto"/>
        <w:ind w:left="720" w:hanging="720"/>
        <w:rPr>
          <w:rFonts w:ascii="Georgia" w:hAnsi="Georgia"/>
          <w:sz w:val="24"/>
          <w:szCs w:val="24"/>
        </w:rPr>
      </w:pPr>
      <w:r w:rsidRPr="00A87BC1">
        <w:rPr>
          <w:rFonts w:ascii="Georgia" w:hAnsi="Georgia"/>
          <w:sz w:val="24"/>
          <w:szCs w:val="24"/>
        </w:rPr>
        <w:t>Sharpe, J</w:t>
      </w:r>
      <w:r w:rsidR="009E3F2A">
        <w:rPr>
          <w:rFonts w:ascii="Georgia" w:hAnsi="Georgia"/>
          <w:sz w:val="24"/>
          <w:szCs w:val="24"/>
        </w:rPr>
        <w:t>ames</w:t>
      </w:r>
      <w:r w:rsidR="00F0187E" w:rsidRPr="00A87BC1">
        <w:rPr>
          <w:rFonts w:ascii="Georgia" w:hAnsi="Georgia"/>
          <w:sz w:val="24"/>
          <w:szCs w:val="24"/>
        </w:rPr>
        <w:t>.</w:t>
      </w:r>
      <w:r w:rsidRPr="00A87BC1">
        <w:rPr>
          <w:rFonts w:ascii="Georgia" w:hAnsi="Georgia"/>
          <w:sz w:val="24"/>
          <w:szCs w:val="24"/>
        </w:rPr>
        <w:t xml:space="preserve"> “Women, witchcraft and the legal process” </w:t>
      </w:r>
      <w:r w:rsidR="00216757">
        <w:rPr>
          <w:rFonts w:ascii="Georgia" w:hAnsi="Georgia"/>
          <w:sz w:val="24"/>
          <w:szCs w:val="24"/>
        </w:rPr>
        <w:t>I</w:t>
      </w:r>
      <w:r w:rsidRPr="00A87BC1">
        <w:rPr>
          <w:rFonts w:ascii="Georgia" w:hAnsi="Georgia"/>
          <w:sz w:val="24"/>
          <w:szCs w:val="24"/>
        </w:rPr>
        <w:t xml:space="preserve">n </w:t>
      </w:r>
      <w:r w:rsidRPr="00A87BC1">
        <w:rPr>
          <w:rFonts w:ascii="Georgia" w:hAnsi="Georgia"/>
          <w:i/>
          <w:iCs/>
          <w:sz w:val="24"/>
          <w:szCs w:val="24"/>
        </w:rPr>
        <w:t>Women, Crime and the Courts in Early Modern England</w:t>
      </w:r>
      <w:r w:rsidR="009E3F2A">
        <w:rPr>
          <w:rFonts w:ascii="Georgia" w:hAnsi="Georgia"/>
          <w:sz w:val="24"/>
          <w:szCs w:val="24"/>
        </w:rPr>
        <w:t xml:space="preserve">, edited by Jennifer Kermode and </w:t>
      </w:r>
      <w:proofErr w:type="spellStart"/>
      <w:r w:rsidR="009E3F2A">
        <w:rPr>
          <w:rFonts w:ascii="Georgia" w:hAnsi="Georgia"/>
          <w:sz w:val="24"/>
          <w:szCs w:val="24"/>
        </w:rPr>
        <w:t>Garthine</w:t>
      </w:r>
      <w:proofErr w:type="spellEnd"/>
      <w:r w:rsidR="009E3F2A">
        <w:rPr>
          <w:rFonts w:ascii="Georgia" w:hAnsi="Georgia"/>
          <w:sz w:val="24"/>
          <w:szCs w:val="24"/>
        </w:rPr>
        <w:t xml:space="preserve"> Walker.</w:t>
      </w:r>
      <w:r w:rsidRPr="00A87BC1">
        <w:rPr>
          <w:rFonts w:ascii="Georgia" w:hAnsi="Georgia"/>
          <w:sz w:val="24"/>
          <w:szCs w:val="24"/>
        </w:rPr>
        <w:t xml:space="preserve"> Taylor and Francis Group, </w:t>
      </w:r>
      <w:r w:rsidR="009E3F2A">
        <w:rPr>
          <w:rFonts w:ascii="Georgia" w:hAnsi="Georgia"/>
          <w:sz w:val="24"/>
          <w:szCs w:val="24"/>
        </w:rPr>
        <w:t>1994.</w:t>
      </w:r>
      <w:r w:rsidR="00FC18B2" w:rsidRPr="00A87BC1">
        <w:rPr>
          <w:rFonts w:ascii="Georgia" w:hAnsi="Georgia"/>
          <w:sz w:val="24"/>
          <w:szCs w:val="24"/>
        </w:rPr>
        <w:t xml:space="preserve"> </w:t>
      </w:r>
      <w:hyperlink r:id="rId19" w:history="1">
        <w:r w:rsidR="00FC18B2" w:rsidRPr="00A87BC1">
          <w:rPr>
            <w:rStyle w:val="Hyperlink"/>
            <w:rFonts w:ascii="Georgia" w:hAnsi="Georgia"/>
            <w:sz w:val="24"/>
            <w:szCs w:val="24"/>
          </w:rPr>
          <w:t>https://macewan.primo.exlibrisgroup.com/permalink/01MACEWAN_INST/va1o2n/alma991005979679708936</w:t>
        </w:r>
      </w:hyperlink>
    </w:p>
    <w:p w14:paraId="3B97F9B4" w14:textId="2EEAEB1E" w:rsidR="00A27867" w:rsidRPr="00A87BC1" w:rsidRDefault="00A27867" w:rsidP="00FC18B2">
      <w:pPr>
        <w:spacing w:line="276" w:lineRule="auto"/>
        <w:ind w:left="720" w:hanging="720"/>
        <w:rPr>
          <w:rFonts w:ascii="Georgia" w:hAnsi="Georgia"/>
          <w:sz w:val="24"/>
          <w:szCs w:val="24"/>
        </w:rPr>
      </w:pPr>
      <w:r w:rsidRPr="00A87BC1">
        <w:rPr>
          <w:rFonts w:ascii="Georgia" w:hAnsi="Georgia"/>
          <w:sz w:val="24"/>
          <w:szCs w:val="24"/>
        </w:rPr>
        <w:t>Shepard, A</w:t>
      </w:r>
      <w:r w:rsidR="00964756">
        <w:rPr>
          <w:rFonts w:ascii="Georgia" w:hAnsi="Georgia"/>
          <w:sz w:val="24"/>
          <w:szCs w:val="24"/>
        </w:rPr>
        <w:t>lexandra</w:t>
      </w:r>
      <w:r w:rsidRPr="00A87BC1">
        <w:rPr>
          <w:rFonts w:ascii="Georgia" w:hAnsi="Georgia"/>
          <w:sz w:val="24"/>
          <w:szCs w:val="24"/>
        </w:rPr>
        <w:t xml:space="preserve">. </w:t>
      </w:r>
      <w:r w:rsidRPr="00A87BC1">
        <w:rPr>
          <w:rFonts w:ascii="Georgia" w:hAnsi="Georgia"/>
          <w:i/>
          <w:iCs/>
          <w:sz w:val="24"/>
          <w:szCs w:val="24"/>
        </w:rPr>
        <w:t>Meanings of Manhood in Early Modern England</w:t>
      </w:r>
      <w:r w:rsidRPr="00A87BC1">
        <w:rPr>
          <w:rFonts w:ascii="Georgia" w:hAnsi="Georgia"/>
          <w:sz w:val="24"/>
          <w:szCs w:val="24"/>
        </w:rPr>
        <w:t>. Oxford University Press</w:t>
      </w:r>
      <w:r w:rsidR="00964756">
        <w:rPr>
          <w:rFonts w:ascii="Georgia" w:hAnsi="Georgia"/>
          <w:sz w:val="24"/>
          <w:szCs w:val="24"/>
        </w:rPr>
        <w:t>, 2006</w:t>
      </w:r>
      <w:r w:rsidRPr="00A87BC1">
        <w:rPr>
          <w:rFonts w:ascii="Georgia" w:hAnsi="Georgia"/>
          <w:sz w:val="24"/>
          <w:szCs w:val="24"/>
        </w:rPr>
        <w:t xml:space="preserve">. </w:t>
      </w:r>
      <w:hyperlink r:id="rId20" w:history="1">
        <w:r w:rsidRPr="00A87BC1">
          <w:rPr>
            <w:rStyle w:val="Hyperlink"/>
            <w:rFonts w:ascii="Georgia" w:hAnsi="Georgia"/>
            <w:sz w:val="24"/>
            <w:szCs w:val="24"/>
          </w:rPr>
          <w:t>https://doi.org/10.1093/acprof:oso/9780199299348.001.0001</w:t>
        </w:r>
      </w:hyperlink>
    </w:p>
    <w:p w14:paraId="69E1CCC6" w14:textId="5639D24E" w:rsidR="00A27867" w:rsidRPr="00A87BC1" w:rsidRDefault="00A27867" w:rsidP="00FC18B2">
      <w:pPr>
        <w:spacing w:line="276" w:lineRule="auto"/>
        <w:ind w:left="720" w:hanging="720"/>
        <w:rPr>
          <w:rFonts w:ascii="Georgia" w:hAnsi="Georgia"/>
          <w:sz w:val="24"/>
          <w:szCs w:val="24"/>
        </w:rPr>
      </w:pPr>
      <w:r w:rsidRPr="00A87BC1">
        <w:rPr>
          <w:rFonts w:ascii="Georgia" w:hAnsi="Georgia"/>
          <w:sz w:val="24"/>
          <w:szCs w:val="24"/>
        </w:rPr>
        <w:t>Spoto, S</w:t>
      </w:r>
      <w:r w:rsidR="00CA2CEB">
        <w:rPr>
          <w:rFonts w:ascii="Georgia" w:hAnsi="Georgia"/>
          <w:sz w:val="24"/>
          <w:szCs w:val="24"/>
        </w:rPr>
        <w:t>tephanie Irene.</w:t>
      </w:r>
      <w:r w:rsidRPr="00A87BC1">
        <w:rPr>
          <w:rFonts w:ascii="Georgia" w:hAnsi="Georgia"/>
          <w:sz w:val="24"/>
          <w:szCs w:val="24"/>
        </w:rPr>
        <w:t xml:space="preserve"> “Jacobean Witchcraft and Feminine Power.” </w:t>
      </w:r>
      <w:r w:rsidRPr="00A87BC1">
        <w:rPr>
          <w:rFonts w:ascii="Georgia" w:hAnsi="Georgia"/>
          <w:i/>
          <w:iCs/>
          <w:sz w:val="24"/>
          <w:szCs w:val="24"/>
        </w:rPr>
        <w:t>Pacific Coast Philology</w:t>
      </w:r>
      <w:r w:rsidRPr="00A87BC1">
        <w:rPr>
          <w:rFonts w:ascii="Georgia" w:hAnsi="Georgia"/>
          <w:sz w:val="24"/>
          <w:szCs w:val="24"/>
        </w:rPr>
        <w:t xml:space="preserve"> 45</w:t>
      </w:r>
      <w:r w:rsidR="006913A4">
        <w:rPr>
          <w:rFonts w:ascii="Georgia" w:hAnsi="Georgia"/>
          <w:sz w:val="24"/>
          <w:szCs w:val="24"/>
        </w:rPr>
        <w:t xml:space="preserve"> (2002)</w:t>
      </w:r>
      <w:r w:rsidRPr="00A87BC1">
        <w:rPr>
          <w:rFonts w:ascii="Georgia" w:hAnsi="Georgia"/>
          <w:sz w:val="24"/>
          <w:szCs w:val="24"/>
        </w:rPr>
        <w:t xml:space="preserve">: 53–70. </w:t>
      </w:r>
      <w:hyperlink r:id="rId21" w:history="1">
        <w:r w:rsidRPr="00A87BC1">
          <w:rPr>
            <w:rStyle w:val="Hyperlink"/>
            <w:rFonts w:ascii="Georgia" w:hAnsi="Georgia"/>
            <w:sz w:val="24"/>
            <w:szCs w:val="24"/>
          </w:rPr>
          <w:t>https://macewan.primo.exlibrisgroup.com/permalink/01MACEWAN_INST/d1nmsu/cdi_jstor_primary_41413521</w:t>
        </w:r>
      </w:hyperlink>
      <w:r w:rsidRPr="00A87BC1">
        <w:rPr>
          <w:rFonts w:ascii="Georgia" w:hAnsi="Georgia"/>
          <w:sz w:val="24"/>
          <w:szCs w:val="24"/>
        </w:rPr>
        <w:t xml:space="preserve"> </w:t>
      </w:r>
    </w:p>
    <w:p w14:paraId="1679BEC5" w14:textId="77777777" w:rsidR="00A27867" w:rsidRPr="00A87BC1" w:rsidRDefault="00A27867" w:rsidP="00FC18B2">
      <w:pPr>
        <w:spacing w:line="276" w:lineRule="auto"/>
        <w:ind w:left="720" w:hanging="720"/>
        <w:rPr>
          <w:rFonts w:ascii="Georgia" w:hAnsi="Georgia"/>
          <w:sz w:val="24"/>
          <w:szCs w:val="24"/>
        </w:rPr>
      </w:pPr>
      <w:r w:rsidRPr="00A87BC1">
        <w:rPr>
          <w:rFonts w:ascii="Georgia" w:hAnsi="Georgia"/>
          <w:sz w:val="24"/>
          <w:szCs w:val="24"/>
        </w:rPr>
        <w:t xml:space="preserve">SP 29/288 f. 5, lines 7-13, National Archives, Government of the United Kingdom, </w:t>
      </w:r>
      <w:hyperlink r:id="rId22" w:history="1">
        <w:r w:rsidRPr="00A87BC1">
          <w:rPr>
            <w:rStyle w:val="Hyperlink"/>
            <w:rFonts w:ascii="Georgia" w:hAnsi="Georgia"/>
            <w:sz w:val="24"/>
            <w:szCs w:val="24"/>
          </w:rPr>
          <w:t>https://www.nationalarchives.gov.uk/education/resources/early-modern-witch-trials/fear-of-witches/</w:t>
        </w:r>
      </w:hyperlink>
    </w:p>
    <w:p w14:paraId="57984230" w14:textId="77777777" w:rsidR="00A27867" w:rsidRPr="00A87BC1" w:rsidRDefault="00A27867" w:rsidP="00FC18B2">
      <w:pPr>
        <w:spacing w:line="276" w:lineRule="auto"/>
        <w:ind w:left="720" w:hanging="720"/>
        <w:rPr>
          <w:rFonts w:ascii="Georgia" w:hAnsi="Georgia"/>
          <w:sz w:val="24"/>
          <w:szCs w:val="24"/>
        </w:rPr>
      </w:pPr>
      <w:r w:rsidRPr="00A87BC1">
        <w:rPr>
          <w:rFonts w:ascii="Georgia" w:hAnsi="Georgia"/>
          <w:sz w:val="24"/>
          <w:szCs w:val="24"/>
        </w:rPr>
        <w:t xml:space="preserve">SP 52/47 f. 14i, lines 10-13, National Archives, Government of the United Kingdom, </w:t>
      </w:r>
      <w:hyperlink r:id="rId23" w:history="1">
        <w:r w:rsidRPr="00A87BC1">
          <w:rPr>
            <w:rStyle w:val="Hyperlink"/>
            <w:rFonts w:ascii="Georgia" w:hAnsi="Georgia"/>
            <w:sz w:val="24"/>
            <w:szCs w:val="24"/>
          </w:rPr>
          <w:t>https://www.nationalarchives.gov.uk/education/resources/early-modern-witch-trials/a-witchs-confession/</w:t>
        </w:r>
      </w:hyperlink>
      <w:r w:rsidRPr="00A87BC1">
        <w:rPr>
          <w:rFonts w:ascii="Georgia" w:hAnsi="Georgia"/>
          <w:sz w:val="24"/>
          <w:szCs w:val="24"/>
        </w:rPr>
        <w:t xml:space="preserve"> </w:t>
      </w:r>
    </w:p>
    <w:p w14:paraId="493BA718" w14:textId="123DE952" w:rsidR="00963EFF" w:rsidRPr="00A87BC1" w:rsidRDefault="00963EFF" w:rsidP="00FC18B2">
      <w:pPr>
        <w:spacing w:line="276" w:lineRule="auto"/>
        <w:ind w:left="720" w:hanging="720"/>
        <w:rPr>
          <w:rFonts w:ascii="Georgia" w:hAnsi="Georgia"/>
          <w:sz w:val="24"/>
          <w:szCs w:val="24"/>
        </w:rPr>
      </w:pPr>
      <w:r w:rsidRPr="00A87BC1">
        <w:rPr>
          <w:rFonts w:ascii="Georgia" w:hAnsi="Georgia"/>
          <w:sz w:val="24"/>
          <w:szCs w:val="24"/>
        </w:rPr>
        <w:lastRenderedPageBreak/>
        <w:t xml:space="preserve">Weber, </w:t>
      </w:r>
      <w:r w:rsidR="00D4437B" w:rsidRPr="00A87BC1">
        <w:rPr>
          <w:rFonts w:ascii="Georgia" w:hAnsi="Georgia"/>
          <w:sz w:val="24"/>
          <w:szCs w:val="24"/>
        </w:rPr>
        <w:t>M</w:t>
      </w:r>
      <w:r w:rsidR="004C7084">
        <w:rPr>
          <w:rFonts w:ascii="Georgia" w:hAnsi="Georgia"/>
          <w:sz w:val="24"/>
          <w:szCs w:val="24"/>
        </w:rPr>
        <w:t>ax</w:t>
      </w:r>
      <w:r w:rsidRPr="00A87BC1">
        <w:rPr>
          <w:rFonts w:ascii="Georgia" w:hAnsi="Georgia"/>
          <w:sz w:val="24"/>
          <w:szCs w:val="24"/>
        </w:rPr>
        <w:t>. “The Protestant Ethic and the Spirit of Capitalism</w:t>
      </w:r>
      <w:r w:rsidR="004C7084">
        <w:rPr>
          <w:rFonts w:ascii="Georgia" w:hAnsi="Georgia"/>
          <w:sz w:val="24"/>
          <w:szCs w:val="24"/>
        </w:rPr>
        <w:t xml:space="preserve"> (1930)</w:t>
      </w:r>
      <w:r w:rsidRPr="00A87BC1">
        <w:rPr>
          <w:rFonts w:ascii="Georgia" w:hAnsi="Georgia"/>
          <w:sz w:val="24"/>
          <w:szCs w:val="24"/>
        </w:rPr>
        <w:t xml:space="preserve">” </w:t>
      </w:r>
      <w:r w:rsidR="004C7084">
        <w:rPr>
          <w:rFonts w:ascii="Georgia" w:hAnsi="Georgia"/>
          <w:bCs/>
          <w:sz w:val="24"/>
          <w:szCs w:val="24"/>
        </w:rPr>
        <w:t>In</w:t>
      </w:r>
      <w:r w:rsidR="004C7084" w:rsidRPr="00A87BC1">
        <w:rPr>
          <w:rFonts w:ascii="Georgia" w:hAnsi="Georgia"/>
          <w:bCs/>
          <w:sz w:val="24"/>
          <w:szCs w:val="24"/>
        </w:rPr>
        <w:t xml:space="preserve"> </w:t>
      </w:r>
      <w:r w:rsidR="004C7084" w:rsidRPr="00A87BC1">
        <w:rPr>
          <w:rFonts w:ascii="Georgia" w:hAnsi="Georgia"/>
          <w:i/>
          <w:iCs/>
          <w:sz w:val="24"/>
          <w:szCs w:val="24"/>
        </w:rPr>
        <w:t>Classical Sociological Theory</w:t>
      </w:r>
      <w:r w:rsidR="004C7084" w:rsidRPr="00A87BC1">
        <w:rPr>
          <w:rFonts w:ascii="Georgia" w:hAnsi="Georgia"/>
          <w:sz w:val="24"/>
          <w:szCs w:val="24"/>
        </w:rPr>
        <w:t>, 4</w:t>
      </w:r>
      <w:r w:rsidR="004C7084" w:rsidRPr="00A87BC1">
        <w:rPr>
          <w:rFonts w:ascii="Georgia" w:hAnsi="Georgia"/>
          <w:sz w:val="24"/>
          <w:szCs w:val="24"/>
          <w:vertAlign w:val="superscript"/>
        </w:rPr>
        <w:t>th</w:t>
      </w:r>
      <w:r w:rsidR="004C7084" w:rsidRPr="00A87BC1">
        <w:rPr>
          <w:rFonts w:ascii="Georgia" w:hAnsi="Georgia"/>
          <w:sz w:val="24"/>
          <w:szCs w:val="24"/>
        </w:rPr>
        <w:t xml:space="preserve"> edition,</w:t>
      </w:r>
      <w:r w:rsidR="004C7084">
        <w:rPr>
          <w:rFonts w:ascii="Georgia" w:hAnsi="Georgia"/>
          <w:sz w:val="24"/>
          <w:szCs w:val="24"/>
        </w:rPr>
        <w:t xml:space="preserve"> </w:t>
      </w:r>
      <w:r w:rsidR="004C7084" w:rsidRPr="003169DD">
        <w:rPr>
          <w:rFonts w:ascii="Georgia" w:hAnsi="Georgia"/>
          <w:sz w:val="24"/>
          <w:szCs w:val="24"/>
        </w:rPr>
        <w:t>edited by Craig Calhoun, Joseph Gerteis, James Moody, Steven Ffaff, and Indermohan Virk.</w:t>
      </w:r>
      <w:r w:rsidR="004C7084" w:rsidRPr="00A87BC1">
        <w:rPr>
          <w:rFonts w:ascii="Georgia" w:hAnsi="Georgia"/>
          <w:sz w:val="24"/>
          <w:szCs w:val="24"/>
        </w:rPr>
        <w:t xml:space="preserve"> Wiley Blackwell</w:t>
      </w:r>
      <w:r w:rsidR="004C7084">
        <w:rPr>
          <w:rFonts w:ascii="Georgia" w:hAnsi="Georgia"/>
          <w:sz w:val="24"/>
          <w:szCs w:val="24"/>
        </w:rPr>
        <w:t>, 2022.</w:t>
      </w:r>
      <w:r w:rsidR="004C7084" w:rsidRPr="00A87BC1">
        <w:rPr>
          <w:rFonts w:ascii="Georgia" w:hAnsi="Georgia"/>
          <w:sz w:val="24"/>
          <w:szCs w:val="24"/>
        </w:rPr>
        <w:t xml:space="preserve"> </w:t>
      </w:r>
      <w:hyperlink r:id="rId24" w:history="1">
        <w:r w:rsidR="0018619E" w:rsidRPr="00A87BC1">
          <w:rPr>
            <w:rStyle w:val="Hyperlink"/>
            <w:rFonts w:ascii="Georgia" w:hAnsi="Georgia"/>
            <w:sz w:val="24"/>
            <w:szCs w:val="24"/>
          </w:rPr>
          <w:t>https://macewan.primo.exlibrisgroup.com/permalink/01MACEWAN_INST/va1o2n/alma991005484119708936</w:t>
        </w:r>
      </w:hyperlink>
      <w:r w:rsidR="0018619E" w:rsidRPr="00A87BC1">
        <w:rPr>
          <w:rFonts w:ascii="Georgia" w:hAnsi="Georgia"/>
          <w:sz w:val="24"/>
          <w:szCs w:val="24"/>
        </w:rPr>
        <w:t xml:space="preserve"> </w:t>
      </w:r>
    </w:p>
    <w:p w14:paraId="499DE3DE" w14:textId="516F79AE" w:rsidR="00963EFF" w:rsidRPr="00A87BC1" w:rsidRDefault="00963EFF" w:rsidP="00FC18B2">
      <w:pPr>
        <w:spacing w:line="276" w:lineRule="auto"/>
        <w:ind w:left="720" w:hanging="720"/>
        <w:rPr>
          <w:rFonts w:ascii="Georgia" w:hAnsi="Georgia"/>
          <w:sz w:val="24"/>
          <w:szCs w:val="24"/>
        </w:rPr>
      </w:pPr>
      <w:r w:rsidRPr="00A87BC1">
        <w:rPr>
          <w:rFonts w:ascii="Georgia" w:hAnsi="Georgia"/>
          <w:sz w:val="24"/>
          <w:szCs w:val="24"/>
        </w:rPr>
        <w:t>Whittle, J</w:t>
      </w:r>
      <w:r w:rsidR="005E007E">
        <w:rPr>
          <w:rFonts w:ascii="Georgia" w:hAnsi="Georgia"/>
          <w:sz w:val="24"/>
          <w:szCs w:val="24"/>
        </w:rPr>
        <w:t>ane</w:t>
      </w:r>
      <w:r w:rsidRPr="00A87BC1">
        <w:rPr>
          <w:rFonts w:ascii="Georgia" w:hAnsi="Georgia"/>
          <w:sz w:val="24"/>
          <w:szCs w:val="24"/>
        </w:rPr>
        <w:t xml:space="preserve"> and E</w:t>
      </w:r>
      <w:r w:rsidR="005E007E">
        <w:rPr>
          <w:rFonts w:ascii="Georgia" w:hAnsi="Georgia"/>
          <w:sz w:val="24"/>
          <w:szCs w:val="24"/>
        </w:rPr>
        <w:t>lizabeth</w:t>
      </w:r>
      <w:r w:rsidRPr="00A87BC1">
        <w:rPr>
          <w:rFonts w:ascii="Georgia" w:hAnsi="Georgia"/>
          <w:sz w:val="24"/>
          <w:szCs w:val="24"/>
        </w:rPr>
        <w:t xml:space="preserve"> Griffiths</w:t>
      </w:r>
      <w:r w:rsidR="005E007E">
        <w:rPr>
          <w:rFonts w:ascii="Georgia" w:hAnsi="Georgia"/>
          <w:sz w:val="24"/>
          <w:szCs w:val="24"/>
        </w:rPr>
        <w:t>.</w:t>
      </w:r>
      <w:r w:rsidRPr="00A87BC1">
        <w:rPr>
          <w:rFonts w:ascii="Georgia" w:hAnsi="Georgia"/>
          <w:sz w:val="24"/>
          <w:szCs w:val="24"/>
        </w:rPr>
        <w:t xml:space="preserve"> </w:t>
      </w:r>
      <w:r w:rsidRPr="00A87BC1">
        <w:rPr>
          <w:rFonts w:ascii="Georgia" w:hAnsi="Georgia"/>
          <w:i/>
          <w:iCs/>
          <w:sz w:val="24"/>
          <w:szCs w:val="24"/>
        </w:rPr>
        <w:t>Consumption and Gender in the Early Seventeenth-Century Household: The World of Alice Le Strange</w:t>
      </w:r>
      <w:r w:rsidR="005E007E">
        <w:rPr>
          <w:rFonts w:ascii="Georgia" w:hAnsi="Georgia"/>
          <w:sz w:val="24"/>
          <w:szCs w:val="24"/>
        </w:rPr>
        <w:t>,</w:t>
      </w:r>
      <w:r w:rsidRPr="00A87BC1">
        <w:rPr>
          <w:rFonts w:ascii="Georgia" w:hAnsi="Georgia"/>
          <w:sz w:val="24"/>
          <w:szCs w:val="24"/>
        </w:rPr>
        <w:t xml:space="preserve"> 1st ed</w:t>
      </w:r>
      <w:r w:rsidR="005E007E">
        <w:rPr>
          <w:rFonts w:ascii="Georgia" w:hAnsi="Georgia"/>
          <w:sz w:val="24"/>
          <w:szCs w:val="24"/>
        </w:rPr>
        <w:t>ition</w:t>
      </w:r>
      <w:r w:rsidRPr="00A87BC1">
        <w:rPr>
          <w:rFonts w:ascii="Georgia" w:hAnsi="Georgia"/>
          <w:sz w:val="24"/>
          <w:szCs w:val="24"/>
        </w:rPr>
        <w:t>. Oxford University Press</w:t>
      </w:r>
      <w:r w:rsidR="005E007E">
        <w:rPr>
          <w:rFonts w:ascii="Georgia" w:hAnsi="Georgia"/>
          <w:sz w:val="24"/>
          <w:szCs w:val="24"/>
        </w:rPr>
        <w:t>, 2012</w:t>
      </w:r>
      <w:r w:rsidRPr="00A87BC1">
        <w:rPr>
          <w:rFonts w:ascii="Georgia" w:hAnsi="Georgia"/>
          <w:sz w:val="24"/>
          <w:szCs w:val="24"/>
        </w:rPr>
        <w:t xml:space="preserve">. </w:t>
      </w:r>
      <w:hyperlink r:id="rId25" w:history="1">
        <w:r w:rsidRPr="00A87BC1">
          <w:rPr>
            <w:rStyle w:val="Hyperlink"/>
            <w:rFonts w:ascii="Georgia" w:hAnsi="Georgia"/>
            <w:sz w:val="24"/>
            <w:szCs w:val="24"/>
          </w:rPr>
          <w:t>https://doi.org/10.1093/acprof:oso/9780199233533.001.0001</w:t>
        </w:r>
      </w:hyperlink>
    </w:p>
    <w:p w14:paraId="5AAB8AEB" w14:textId="700F46F3" w:rsidR="00A27867" w:rsidRPr="00A87BC1" w:rsidRDefault="00A27867" w:rsidP="00FC18B2">
      <w:pPr>
        <w:spacing w:line="276" w:lineRule="auto"/>
        <w:ind w:left="720" w:hanging="720"/>
        <w:rPr>
          <w:rFonts w:ascii="Georgia" w:hAnsi="Georgia"/>
          <w:bCs/>
          <w:sz w:val="24"/>
          <w:szCs w:val="24"/>
        </w:rPr>
      </w:pPr>
      <w:r w:rsidRPr="00A87BC1">
        <w:rPr>
          <w:rFonts w:ascii="Georgia" w:hAnsi="Georgia"/>
          <w:bCs/>
          <w:sz w:val="24"/>
          <w:szCs w:val="24"/>
        </w:rPr>
        <w:t>Wrightson, K</w:t>
      </w:r>
      <w:r w:rsidR="0036124C">
        <w:rPr>
          <w:rFonts w:ascii="Georgia" w:hAnsi="Georgia"/>
          <w:bCs/>
          <w:sz w:val="24"/>
          <w:szCs w:val="24"/>
        </w:rPr>
        <w:t>eith</w:t>
      </w:r>
      <w:r w:rsidRPr="00A87BC1">
        <w:rPr>
          <w:rFonts w:ascii="Georgia" w:hAnsi="Georgia"/>
          <w:bCs/>
          <w:sz w:val="24"/>
          <w:szCs w:val="24"/>
        </w:rPr>
        <w:t>. “</w:t>
      </w:r>
      <w:proofErr w:type="spellStart"/>
      <w:r w:rsidRPr="00A87BC1">
        <w:rPr>
          <w:rFonts w:ascii="Georgia" w:hAnsi="Georgia"/>
          <w:bCs/>
          <w:sz w:val="24"/>
          <w:szCs w:val="24"/>
        </w:rPr>
        <w:t>Mutualities</w:t>
      </w:r>
      <w:proofErr w:type="spellEnd"/>
      <w:r w:rsidRPr="00A87BC1">
        <w:rPr>
          <w:rFonts w:ascii="Georgia" w:hAnsi="Georgia"/>
          <w:bCs/>
          <w:sz w:val="24"/>
          <w:szCs w:val="24"/>
        </w:rPr>
        <w:t xml:space="preserve"> and obligations: Changing social relationships in early modern England” In </w:t>
      </w:r>
      <w:r w:rsidRPr="00A87BC1">
        <w:rPr>
          <w:rFonts w:ascii="Georgia" w:hAnsi="Georgia"/>
          <w:bCs/>
          <w:i/>
          <w:iCs/>
          <w:sz w:val="24"/>
          <w:szCs w:val="24"/>
        </w:rPr>
        <w:t>Proceedings of the British Academy</w:t>
      </w:r>
      <w:r w:rsidRPr="00A87BC1">
        <w:rPr>
          <w:rFonts w:ascii="Georgia" w:hAnsi="Georgia"/>
          <w:bCs/>
          <w:sz w:val="24"/>
          <w:szCs w:val="24"/>
        </w:rPr>
        <w:t xml:space="preserve"> 139</w:t>
      </w:r>
      <w:r w:rsidR="0036124C">
        <w:rPr>
          <w:rFonts w:ascii="Georgia" w:hAnsi="Georgia"/>
          <w:bCs/>
          <w:sz w:val="24"/>
          <w:szCs w:val="24"/>
        </w:rPr>
        <w:t xml:space="preserve"> (2006)</w:t>
      </w:r>
      <w:r w:rsidRPr="00A87BC1">
        <w:rPr>
          <w:rFonts w:ascii="Georgia" w:hAnsi="Georgia"/>
          <w:bCs/>
          <w:sz w:val="24"/>
          <w:szCs w:val="24"/>
        </w:rPr>
        <w:t xml:space="preserve">: 157-194 </w:t>
      </w:r>
      <w:hyperlink r:id="rId26" w:history="1">
        <w:r w:rsidRPr="00A87BC1">
          <w:rPr>
            <w:rStyle w:val="Hyperlink"/>
            <w:rFonts w:ascii="Georgia" w:hAnsi="Georgia"/>
            <w:bCs/>
            <w:sz w:val="24"/>
            <w:szCs w:val="24"/>
          </w:rPr>
          <w:t>https://macewan.primo.exlibrisgroup.com/permalink/01MACEWAN_INST/1mogj0i/cdi_scopus_primary_2_s2_0_61449512625</w:t>
        </w:r>
      </w:hyperlink>
      <w:r w:rsidRPr="00A87BC1">
        <w:rPr>
          <w:rFonts w:ascii="Georgia" w:hAnsi="Georgia"/>
          <w:bCs/>
          <w:sz w:val="24"/>
          <w:szCs w:val="24"/>
        </w:rPr>
        <w:t xml:space="preserve"> </w:t>
      </w:r>
    </w:p>
    <w:p w14:paraId="19C2E482" w14:textId="77777777" w:rsidR="00D05E44" w:rsidRPr="00A87BC1" w:rsidRDefault="00D05E44" w:rsidP="0032636E">
      <w:pPr>
        <w:spacing w:line="480" w:lineRule="auto"/>
        <w:rPr>
          <w:rFonts w:ascii="Georgia" w:hAnsi="Georgia"/>
          <w:sz w:val="24"/>
          <w:szCs w:val="24"/>
        </w:rPr>
      </w:pPr>
    </w:p>
    <w:p w14:paraId="496810BE" w14:textId="5124CDFB" w:rsidR="002238C0" w:rsidRPr="00A87BC1" w:rsidRDefault="002238C0" w:rsidP="002E682B">
      <w:pPr>
        <w:spacing w:line="480" w:lineRule="auto"/>
        <w:rPr>
          <w:rFonts w:ascii="Georgia" w:hAnsi="Georgia"/>
          <w:sz w:val="24"/>
          <w:szCs w:val="24"/>
        </w:rPr>
      </w:pPr>
    </w:p>
    <w:p w14:paraId="3B2C361B" w14:textId="77777777" w:rsidR="002238C0" w:rsidRPr="00A87BC1" w:rsidRDefault="002238C0" w:rsidP="002238C0">
      <w:pPr>
        <w:rPr>
          <w:rFonts w:ascii="Georgia" w:hAnsi="Georgia"/>
          <w:color w:val="000000" w:themeColor="text1"/>
          <w:sz w:val="24"/>
          <w:szCs w:val="24"/>
        </w:rPr>
      </w:pPr>
    </w:p>
    <w:sectPr w:rsidR="002238C0" w:rsidRPr="00A87BC1">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DACBA" w14:textId="77777777" w:rsidR="003811E0" w:rsidRDefault="003811E0" w:rsidP="002238C0">
      <w:pPr>
        <w:spacing w:after="0" w:line="240" w:lineRule="auto"/>
      </w:pPr>
      <w:r>
        <w:separator/>
      </w:r>
    </w:p>
  </w:endnote>
  <w:endnote w:type="continuationSeparator" w:id="0">
    <w:p w14:paraId="060F5AE3" w14:textId="77777777" w:rsidR="003811E0" w:rsidRDefault="003811E0" w:rsidP="00223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892822"/>
      <w:docPartObj>
        <w:docPartGallery w:val="Page Numbers (Bottom of Page)"/>
        <w:docPartUnique/>
      </w:docPartObj>
    </w:sdtPr>
    <w:sdtEndPr>
      <w:rPr>
        <w:noProof/>
      </w:rPr>
    </w:sdtEndPr>
    <w:sdtContent>
      <w:p w14:paraId="316FB70F" w14:textId="18870958" w:rsidR="00FD7305" w:rsidRDefault="00FD73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8835BD" w14:textId="77777777" w:rsidR="00FD7305" w:rsidRDefault="00FD7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69D97" w14:textId="77777777" w:rsidR="003811E0" w:rsidRDefault="003811E0" w:rsidP="002238C0">
      <w:pPr>
        <w:spacing w:after="0" w:line="240" w:lineRule="auto"/>
      </w:pPr>
      <w:r>
        <w:separator/>
      </w:r>
    </w:p>
  </w:footnote>
  <w:footnote w:type="continuationSeparator" w:id="0">
    <w:p w14:paraId="4DD94D60" w14:textId="77777777" w:rsidR="003811E0" w:rsidRDefault="003811E0" w:rsidP="002238C0">
      <w:pPr>
        <w:spacing w:after="0" w:line="240" w:lineRule="auto"/>
      </w:pPr>
      <w:r>
        <w:continuationSeparator/>
      </w:r>
    </w:p>
  </w:footnote>
  <w:footnote w:id="1">
    <w:p w14:paraId="430471BC" w14:textId="24BC704B" w:rsidR="002238C0" w:rsidRPr="009F6AF8" w:rsidRDefault="002238C0" w:rsidP="002238C0">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B97648">
        <w:rPr>
          <w:rFonts w:ascii="Georgia" w:hAnsi="Georgia"/>
        </w:rPr>
        <w:t xml:space="preserve">Brian </w:t>
      </w:r>
      <w:r w:rsidR="009F6AF8">
        <w:rPr>
          <w:rFonts w:ascii="Georgia" w:hAnsi="Georgia"/>
        </w:rPr>
        <w:t xml:space="preserve">Levack, </w:t>
      </w:r>
      <w:r w:rsidR="009F6AF8">
        <w:rPr>
          <w:rFonts w:ascii="Georgia" w:hAnsi="Georgia"/>
          <w:i/>
          <w:iCs/>
        </w:rPr>
        <w:t>The Witch-Hunt in Early Modern Europe</w:t>
      </w:r>
      <w:r w:rsidR="00B03A70">
        <w:rPr>
          <w:rFonts w:ascii="Georgia" w:hAnsi="Georgia"/>
        </w:rPr>
        <w:t xml:space="preserve">, </w:t>
      </w:r>
      <w:r w:rsidR="009F6AF8">
        <w:rPr>
          <w:rFonts w:ascii="Georgia" w:hAnsi="Georgia"/>
        </w:rPr>
        <w:t>3</w:t>
      </w:r>
      <w:r w:rsidR="009F6AF8" w:rsidRPr="009F6AF8">
        <w:rPr>
          <w:rFonts w:ascii="Georgia" w:hAnsi="Georgia"/>
          <w:vertAlign w:val="superscript"/>
        </w:rPr>
        <w:t>rd</w:t>
      </w:r>
      <w:r w:rsidR="009F6AF8">
        <w:rPr>
          <w:rFonts w:ascii="Georgia" w:hAnsi="Georgia"/>
        </w:rPr>
        <w:t xml:space="preserve"> ed</w:t>
      </w:r>
      <w:r w:rsidR="00C33A4F">
        <w:rPr>
          <w:rFonts w:ascii="Georgia" w:hAnsi="Georgia"/>
        </w:rPr>
        <w:t xml:space="preserve">. </w:t>
      </w:r>
      <w:r w:rsidR="00B03A70">
        <w:rPr>
          <w:rFonts w:ascii="Georgia" w:hAnsi="Georgia"/>
        </w:rPr>
        <w:t>(</w:t>
      </w:r>
      <w:r w:rsidR="005B1C2F">
        <w:rPr>
          <w:rFonts w:ascii="Georgia" w:hAnsi="Georgia"/>
        </w:rPr>
        <w:t>Pearson Education Ltd, 2006)</w:t>
      </w:r>
      <w:r w:rsidR="00FB76EA">
        <w:rPr>
          <w:rFonts w:ascii="Georgia" w:hAnsi="Georgia"/>
        </w:rPr>
        <w:t>, 204-2</w:t>
      </w:r>
      <w:r w:rsidR="008944CB">
        <w:rPr>
          <w:rFonts w:ascii="Georgia" w:hAnsi="Georgia"/>
        </w:rPr>
        <w:t>10</w:t>
      </w:r>
      <w:r w:rsidR="00720DFC">
        <w:rPr>
          <w:rFonts w:ascii="Georgia" w:hAnsi="Georgia"/>
        </w:rPr>
        <w:t>.</w:t>
      </w:r>
    </w:p>
  </w:footnote>
  <w:footnote w:id="2">
    <w:p w14:paraId="53E123D7" w14:textId="0CBD85A1" w:rsidR="002238C0" w:rsidRPr="00E6763D" w:rsidRDefault="002238C0" w:rsidP="002238C0">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F52B5C" w:rsidRPr="00E6763D">
        <w:rPr>
          <w:rFonts w:ascii="Georgia" w:hAnsi="Georgia"/>
        </w:rPr>
        <w:t xml:space="preserve">Steve </w:t>
      </w:r>
      <w:r w:rsidRPr="00E6763D">
        <w:rPr>
          <w:rFonts w:ascii="Georgia" w:hAnsi="Georgia"/>
        </w:rPr>
        <w:t xml:space="preserve">Hindle, </w:t>
      </w:r>
      <w:r w:rsidR="005B5069" w:rsidRPr="00E6763D">
        <w:rPr>
          <w:rFonts w:ascii="Georgia" w:hAnsi="Georgia"/>
        </w:rPr>
        <w:t>“</w:t>
      </w:r>
      <w:r w:rsidR="00DC52C7" w:rsidRPr="00E6763D">
        <w:rPr>
          <w:rFonts w:ascii="Georgia" w:hAnsi="Georgia"/>
        </w:rPr>
        <w:t>A sense of place? Becoming and belonging in the rural parish, 1550-1650</w:t>
      </w:r>
      <w:r w:rsidR="005B5069" w:rsidRPr="00E6763D">
        <w:rPr>
          <w:rFonts w:ascii="Georgia" w:hAnsi="Georgia"/>
        </w:rPr>
        <w:t xml:space="preserve">” </w:t>
      </w:r>
      <w:r w:rsidR="00602788">
        <w:rPr>
          <w:rFonts w:ascii="Georgia" w:hAnsi="Georgia"/>
        </w:rPr>
        <w:t>i</w:t>
      </w:r>
      <w:r w:rsidR="005B5069" w:rsidRPr="00E6763D">
        <w:rPr>
          <w:rFonts w:ascii="Georgia" w:hAnsi="Georgia"/>
        </w:rPr>
        <w:t xml:space="preserve">n </w:t>
      </w:r>
      <w:r w:rsidR="000F38F2" w:rsidRPr="00E6763D">
        <w:rPr>
          <w:rFonts w:ascii="Georgia" w:hAnsi="Georgia"/>
          <w:i/>
          <w:iCs/>
        </w:rPr>
        <w:t>Communities in early modern England: networks, place, rhetoric</w:t>
      </w:r>
      <w:r w:rsidR="000F38F2" w:rsidRPr="00E6763D">
        <w:rPr>
          <w:rFonts w:ascii="Georgia" w:hAnsi="Georgia"/>
        </w:rPr>
        <w:t xml:space="preserve">, ed. </w:t>
      </w:r>
      <w:r w:rsidR="00FB796D" w:rsidRPr="00E6763D">
        <w:rPr>
          <w:rFonts w:ascii="Georgia" w:hAnsi="Georgia"/>
        </w:rPr>
        <w:t>Alexandra Shepard and Phil Withington</w:t>
      </w:r>
      <w:r w:rsidR="008E1D8A" w:rsidRPr="00E6763D">
        <w:rPr>
          <w:rFonts w:ascii="Georgia" w:hAnsi="Georgia"/>
        </w:rPr>
        <w:t xml:space="preserve"> </w:t>
      </w:r>
      <w:r w:rsidR="00866EED" w:rsidRPr="00E6763D">
        <w:rPr>
          <w:rFonts w:ascii="Georgia" w:hAnsi="Georgia"/>
        </w:rPr>
        <w:t xml:space="preserve">(Manchester: Manchester University Press, </w:t>
      </w:r>
      <w:r w:rsidRPr="00E6763D">
        <w:rPr>
          <w:rFonts w:ascii="Georgia" w:hAnsi="Georgia"/>
        </w:rPr>
        <w:t>2000</w:t>
      </w:r>
      <w:r w:rsidR="00866EED" w:rsidRPr="00E6763D">
        <w:rPr>
          <w:rFonts w:ascii="Georgia" w:hAnsi="Georgia"/>
        </w:rPr>
        <w:t>),</w:t>
      </w:r>
      <w:r w:rsidRPr="00E6763D">
        <w:rPr>
          <w:rFonts w:ascii="Georgia" w:hAnsi="Georgia"/>
        </w:rPr>
        <w:t xml:space="preserve"> 98; 105</w:t>
      </w:r>
      <w:r w:rsidR="00720DFC">
        <w:rPr>
          <w:rFonts w:ascii="Georgia" w:hAnsi="Georgia"/>
        </w:rPr>
        <w:t>.</w:t>
      </w:r>
    </w:p>
  </w:footnote>
  <w:footnote w:id="3">
    <w:p w14:paraId="7F28C053" w14:textId="5DBC2A82" w:rsidR="002238C0" w:rsidRPr="00E6763D" w:rsidRDefault="002238C0" w:rsidP="002238C0">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D611F0" w:rsidRPr="00E6763D">
        <w:rPr>
          <w:rFonts w:ascii="Georgia" w:hAnsi="Georgia"/>
        </w:rPr>
        <w:t xml:space="preserve">Keith </w:t>
      </w:r>
      <w:r w:rsidRPr="00E6763D">
        <w:rPr>
          <w:rFonts w:ascii="Georgia" w:hAnsi="Georgia"/>
        </w:rPr>
        <w:t>Wrightson</w:t>
      </w:r>
      <w:r w:rsidR="00F35B22" w:rsidRPr="00E6763D">
        <w:rPr>
          <w:rFonts w:ascii="Georgia" w:hAnsi="Georgia"/>
        </w:rPr>
        <w:t>, “</w:t>
      </w:r>
      <w:proofErr w:type="spellStart"/>
      <w:r w:rsidR="00F35B22" w:rsidRPr="00E6763D">
        <w:rPr>
          <w:rFonts w:ascii="Georgia" w:hAnsi="Georgia"/>
        </w:rPr>
        <w:t>Mut</w:t>
      </w:r>
      <w:r w:rsidR="00BB107A" w:rsidRPr="00E6763D">
        <w:rPr>
          <w:rFonts w:ascii="Georgia" w:hAnsi="Georgia"/>
        </w:rPr>
        <w:t>u</w:t>
      </w:r>
      <w:r w:rsidR="00F35B22" w:rsidRPr="00E6763D">
        <w:rPr>
          <w:rFonts w:ascii="Georgia" w:hAnsi="Georgia"/>
        </w:rPr>
        <w:t>alities</w:t>
      </w:r>
      <w:proofErr w:type="spellEnd"/>
      <w:r w:rsidR="00F35B22" w:rsidRPr="00E6763D">
        <w:rPr>
          <w:rFonts w:ascii="Georgia" w:hAnsi="Georgia"/>
        </w:rPr>
        <w:t xml:space="preserve"> and obligations: Changing social relationships in early modern England</w:t>
      </w:r>
      <w:r w:rsidR="00602788">
        <w:rPr>
          <w:rFonts w:ascii="Georgia" w:hAnsi="Georgia"/>
        </w:rPr>
        <w:t>,</w:t>
      </w:r>
      <w:r w:rsidR="00F35B22" w:rsidRPr="00E6763D">
        <w:rPr>
          <w:rFonts w:ascii="Georgia" w:hAnsi="Georgia"/>
        </w:rPr>
        <w:t>”</w:t>
      </w:r>
      <w:r w:rsidR="00D23F69">
        <w:rPr>
          <w:rFonts w:ascii="Georgia" w:hAnsi="Georgia"/>
        </w:rPr>
        <w:t xml:space="preserve"> </w:t>
      </w:r>
      <w:r w:rsidR="00F35B22" w:rsidRPr="00E6763D">
        <w:rPr>
          <w:rFonts w:ascii="Georgia" w:hAnsi="Georgia"/>
          <w:i/>
          <w:iCs/>
        </w:rPr>
        <w:t xml:space="preserve">Proceedings of the British Academy </w:t>
      </w:r>
      <w:r w:rsidR="00F35B22" w:rsidRPr="00E6763D">
        <w:rPr>
          <w:rFonts w:ascii="Georgia" w:hAnsi="Georgia"/>
        </w:rPr>
        <w:t>139</w:t>
      </w:r>
      <w:r w:rsidRPr="00E6763D">
        <w:rPr>
          <w:rFonts w:ascii="Georgia" w:hAnsi="Georgia"/>
        </w:rPr>
        <w:t xml:space="preserve"> </w:t>
      </w:r>
      <w:r w:rsidR="00BB107A" w:rsidRPr="00E6763D">
        <w:rPr>
          <w:rFonts w:ascii="Georgia" w:hAnsi="Georgia"/>
        </w:rPr>
        <w:t>(</w:t>
      </w:r>
      <w:r w:rsidRPr="00E6763D">
        <w:rPr>
          <w:rFonts w:ascii="Georgia" w:hAnsi="Georgia"/>
        </w:rPr>
        <w:t>2006</w:t>
      </w:r>
      <w:r w:rsidR="00BB107A" w:rsidRPr="00E6763D">
        <w:rPr>
          <w:rFonts w:ascii="Georgia" w:hAnsi="Georgia"/>
        </w:rPr>
        <w:t>),</w:t>
      </w:r>
      <w:r w:rsidRPr="00E6763D">
        <w:rPr>
          <w:rFonts w:ascii="Georgia" w:hAnsi="Georgia"/>
        </w:rPr>
        <w:t xml:space="preserve"> 159</w:t>
      </w:r>
      <w:r w:rsidR="00720DFC">
        <w:rPr>
          <w:rFonts w:ascii="Georgia" w:hAnsi="Georgia"/>
        </w:rPr>
        <w:t>.</w:t>
      </w:r>
    </w:p>
  </w:footnote>
  <w:footnote w:id="4">
    <w:p w14:paraId="033B3D9A" w14:textId="275F1B6E" w:rsidR="00643DBD" w:rsidRPr="00E6763D" w:rsidRDefault="00643DBD">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Hindle, </w:t>
      </w:r>
      <w:r w:rsidR="008E045E" w:rsidRPr="00E6763D">
        <w:rPr>
          <w:rFonts w:ascii="Georgia" w:hAnsi="Georgia"/>
        </w:rPr>
        <w:t>“A sense of place</w:t>
      </w:r>
      <w:r w:rsidR="0001136B">
        <w:rPr>
          <w:rFonts w:ascii="Georgia" w:hAnsi="Georgia"/>
        </w:rPr>
        <w:t>,</w:t>
      </w:r>
      <w:r w:rsidR="008E045E" w:rsidRPr="00E6763D">
        <w:rPr>
          <w:rFonts w:ascii="Georgia" w:hAnsi="Georgia"/>
        </w:rPr>
        <w:t>”</w:t>
      </w:r>
      <w:r w:rsidRPr="00E6763D">
        <w:rPr>
          <w:rFonts w:ascii="Georgia" w:hAnsi="Georgia"/>
        </w:rPr>
        <w:t xml:space="preserve"> 102</w:t>
      </w:r>
      <w:r w:rsidR="00720DFC">
        <w:rPr>
          <w:rFonts w:ascii="Georgia" w:hAnsi="Georgia"/>
        </w:rPr>
        <w:t>.</w:t>
      </w:r>
    </w:p>
  </w:footnote>
  <w:footnote w:id="5">
    <w:p w14:paraId="59672C75" w14:textId="06AC1EA9" w:rsidR="002238C0" w:rsidRPr="00E6763D" w:rsidRDefault="002238C0" w:rsidP="002238C0">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643DBD" w:rsidRPr="00E6763D">
        <w:rPr>
          <w:rFonts w:ascii="Georgia" w:hAnsi="Georgia"/>
        </w:rPr>
        <w:t>Wrightson,</w:t>
      </w:r>
      <w:r w:rsidR="00BB107A" w:rsidRPr="00E6763D">
        <w:rPr>
          <w:rFonts w:ascii="Georgia" w:hAnsi="Georgia"/>
        </w:rPr>
        <w:t xml:space="preserve"> </w:t>
      </w:r>
      <w:r w:rsidR="00051414" w:rsidRPr="00E6763D">
        <w:rPr>
          <w:rFonts w:ascii="Georgia" w:hAnsi="Georgia"/>
        </w:rPr>
        <w:t>“</w:t>
      </w:r>
      <w:proofErr w:type="spellStart"/>
      <w:r w:rsidR="00051414" w:rsidRPr="00E6763D">
        <w:rPr>
          <w:rFonts w:ascii="Georgia" w:hAnsi="Georgia"/>
        </w:rPr>
        <w:t>Mutualities</w:t>
      </w:r>
      <w:proofErr w:type="spellEnd"/>
      <w:r w:rsidR="00051414" w:rsidRPr="00E6763D">
        <w:rPr>
          <w:rFonts w:ascii="Georgia" w:hAnsi="Georgia"/>
        </w:rPr>
        <w:t xml:space="preserve"> and obligations</w:t>
      </w:r>
      <w:r w:rsidR="0001136B">
        <w:rPr>
          <w:rFonts w:ascii="Georgia" w:hAnsi="Georgia"/>
        </w:rPr>
        <w:t>,</w:t>
      </w:r>
      <w:r w:rsidR="00051414" w:rsidRPr="00E6763D">
        <w:rPr>
          <w:rFonts w:ascii="Georgia" w:hAnsi="Georgia"/>
        </w:rPr>
        <w:t>”</w:t>
      </w:r>
      <w:r w:rsidRPr="00E6763D">
        <w:rPr>
          <w:rFonts w:ascii="Georgia" w:hAnsi="Georgia"/>
        </w:rPr>
        <w:t xml:space="preserve"> 178</w:t>
      </w:r>
      <w:r w:rsidR="00720DFC">
        <w:rPr>
          <w:rFonts w:ascii="Georgia" w:hAnsi="Georgia"/>
        </w:rPr>
        <w:t>.</w:t>
      </w:r>
    </w:p>
  </w:footnote>
  <w:footnote w:id="6">
    <w:p w14:paraId="66216B87" w14:textId="1420E8C1" w:rsidR="002238C0" w:rsidRPr="00E6763D" w:rsidRDefault="002238C0" w:rsidP="002238C0">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Hindle</w:t>
      </w:r>
      <w:r w:rsidR="009D1545" w:rsidRPr="00E6763D">
        <w:rPr>
          <w:rFonts w:ascii="Georgia" w:hAnsi="Georgia"/>
        </w:rPr>
        <w:t xml:space="preserve">, “A sense of </w:t>
      </w:r>
      <w:r w:rsidR="005F142D" w:rsidRPr="00E6763D">
        <w:rPr>
          <w:rFonts w:ascii="Georgia" w:hAnsi="Georgia"/>
        </w:rPr>
        <w:t>p</w:t>
      </w:r>
      <w:r w:rsidR="009D1545" w:rsidRPr="00E6763D">
        <w:rPr>
          <w:rFonts w:ascii="Georgia" w:hAnsi="Georgia"/>
        </w:rPr>
        <w:t>lace</w:t>
      </w:r>
      <w:r w:rsidR="0001136B">
        <w:rPr>
          <w:rFonts w:ascii="Georgia" w:hAnsi="Georgia"/>
        </w:rPr>
        <w:t>,</w:t>
      </w:r>
      <w:r w:rsidR="009D1545" w:rsidRPr="00E6763D">
        <w:rPr>
          <w:rFonts w:ascii="Georgia" w:hAnsi="Georgia"/>
        </w:rPr>
        <w:t>”</w:t>
      </w:r>
      <w:r w:rsidRPr="00E6763D">
        <w:rPr>
          <w:rFonts w:ascii="Georgia" w:hAnsi="Georgia"/>
        </w:rPr>
        <w:t xml:space="preserve"> 98</w:t>
      </w:r>
      <w:r w:rsidR="00720DFC">
        <w:rPr>
          <w:rFonts w:ascii="Georgia" w:hAnsi="Georgia"/>
        </w:rPr>
        <w:t>.</w:t>
      </w:r>
    </w:p>
  </w:footnote>
  <w:footnote w:id="7">
    <w:p w14:paraId="052B411E" w14:textId="4D8DDFCC" w:rsidR="007D69C6" w:rsidRPr="00E6763D" w:rsidRDefault="007D69C6" w:rsidP="007D69C6">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SP 52/47 f. 14i, lines 10-13</w:t>
      </w:r>
      <w:r w:rsidR="00720DFC">
        <w:rPr>
          <w:rFonts w:ascii="Georgia" w:hAnsi="Georgia"/>
        </w:rPr>
        <w:t>.</w:t>
      </w:r>
    </w:p>
  </w:footnote>
  <w:footnote w:id="8">
    <w:p w14:paraId="2B2710E1" w14:textId="56CF6AFA" w:rsidR="002238C0" w:rsidRPr="00E6763D" w:rsidRDefault="002238C0" w:rsidP="002238C0">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894DC6">
        <w:rPr>
          <w:rFonts w:ascii="Georgia" w:hAnsi="Georgia"/>
        </w:rPr>
        <w:t>Hindle</w:t>
      </w:r>
      <w:r w:rsidR="0027421D" w:rsidRPr="00E6763D">
        <w:rPr>
          <w:rFonts w:ascii="Georgia" w:hAnsi="Georgia"/>
        </w:rPr>
        <w:t>,</w:t>
      </w:r>
      <w:r w:rsidR="00B84F2B">
        <w:rPr>
          <w:rFonts w:ascii="Georgia" w:hAnsi="Georgia"/>
        </w:rPr>
        <w:t xml:space="preserve"> “A sense of place</w:t>
      </w:r>
      <w:r w:rsidR="0001136B">
        <w:rPr>
          <w:rFonts w:ascii="Georgia" w:hAnsi="Georgia"/>
        </w:rPr>
        <w:t>,</w:t>
      </w:r>
      <w:r w:rsidR="00B84F2B">
        <w:rPr>
          <w:rFonts w:ascii="Georgia" w:hAnsi="Georgia"/>
        </w:rPr>
        <w:t>”</w:t>
      </w:r>
      <w:r w:rsidRPr="00E6763D">
        <w:rPr>
          <w:rFonts w:ascii="Georgia" w:hAnsi="Georgia"/>
        </w:rPr>
        <w:t xml:space="preserve"> 106</w:t>
      </w:r>
      <w:r w:rsidR="00720DFC">
        <w:rPr>
          <w:rFonts w:ascii="Georgia" w:hAnsi="Georgia"/>
        </w:rPr>
        <w:t>.</w:t>
      </w:r>
    </w:p>
  </w:footnote>
  <w:footnote w:id="9">
    <w:p w14:paraId="659DC854" w14:textId="01025A7E" w:rsidR="001C7C6B" w:rsidRPr="00E6763D" w:rsidRDefault="001C7C6B">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C8247C" w:rsidRPr="00E6763D">
        <w:rPr>
          <w:rFonts w:ascii="Georgia" w:hAnsi="Georgia"/>
        </w:rPr>
        <w:t xml:space="preserve">Jacques </w:t>
      </w:r>
      <w:r w:rsidRPr="00E6763D">
        <w:rPr>
          <w:rFonts w:ascii="Georgia" w:hAnsi="Georgia"/>
        </w:rPr>
        <w:t>Beauroy,</w:t>
      </w:r>
      <w:r w:rsidR="00C8247C" w:rsidRPr="00E6763D">
        <w:rPr>
          <w:rFonts w:ascii="Georgia" w:hAnsi="Georgia"/>
        </w:rPr>
        <w:t xml:space="preserve"> “Family Patterns and Relations of Bishop’s Lyn Will-makers in the Fourteenth Century</w:t>
      </w:r>
      <w:r w:rsidR="00E43D07" w:rsidRPr="00E6763D">
        <w:rPr>
          <w:rFonts w:ascii="Georgia" w:hAnsi="Georgia"/>
        </w:rPr>
        <w:t xml:space="preserve">” </w:t>
      </w:r>
      <w:r w:rsidR="0001136B">
        <w:rPr>
          <w:rFonts w:ascii="Georgia" w:hAnsi="Georgia"/>
        </w:rPr>
        <w:t>i</w:t>
      </w:r>
      <w:r w:rsidR="00E43D07" w:rsidRPr="00E6763D">
        <w:rPr>
          <w:rFonts w:ascii="Georgia" w:hAnsi="Georgia"/>
        </w:rPr>
        <w:t xml:space="preserve">n </w:t>
      </w:r>
      <w:r w:rsidR="00E43D07" w:rsidRPr="00E6763D">
        <w:rPr>
          <w:rFonts w:ascii="Georgia" w:hAnsi="Georgia"/>
          <w:i/>
          <w:iCs/>
        </w:rPr>
        <w:t>The World We Have Gained: Histories of Population and Social Structure</w:t>
      </w:r>
      <w:r w:rsidR="004A56E9" w:rsidRPr="00E6763D">
        <w:rPr>
          <w:rFonts w:ascii="Georgia" w:hAnsi="Georgia"/>
        </w:rPr>
        <w:t xml:space="preserve">, ed. </w:t>
      </w:r>
      <w:r w:rsidR="00C677B7" w:rsidRPr="00E6763D">
        <w:rPr>
          <w:rFonts w:ascii="Georgia" w:hAnsi="Georgia"/>
        </w:rPr>
        <w:t>Lloyd Bonfield, Richard Smith, and Keith Wrightson (Basil Blackwell Ltd</w:t>
      </w:r>
      <w:r w:rsidR="0027421D" w:rsidRPr="00E6763D">
        <w:rPr>
          <w:rFonts w:ascii="Georgia" w:hAnsi="Georgia"/>
        </w:rPr>
        <w:t>,</w:t>
      </w:r>
      <w:r w:rsidR="00C677B7" w:rsidRPr="00E6763D">
        <w:rPr>
          <w:rFonts w:ascii="Georgia" w:hAnsi="Georgia"/>
        </w:rPr>
        <w:t xml:space="preserve"> </w:t>
      </w:r>
      <w:r w:rsidRPr="00E6763D">
        <w:rPr>
          <w:rFonts w:ascii="Georgia" w:hAnsi="Georgia"/>
        </w:rPr>
        <w:t>1986</w:t>
      </w:r>
      <w:r w:rsidR="00C677B7" w:rsidRPr="00E6763D">
        <w:rPr>
          <w:rFonts w:ascii="Georgia" w:hAnsi="Georgia"/>
        </w:rPr>
        <w:t>)</w:t>
      </w:r>
      <w:r w:rsidR="0027421D" w:rsidRPr="00E6763D">
        <w:rPr>
          <w:rFonts w:ascii="Georgia" w:hAnsi="Georgia"/>
        </w:rPr>
        <w:t>,</w:t>
      </w:r>
      <w:r w:rsidRPr="00E6763D">
        <w:rPr>
          <w:rFonts w:ascii="Georgia" w:hAnsi="Georgia"/>
        </w:rPr>
        <w:t xml:space="preserve"> 2</w:t>
      </w:r>
      <w:r w:rsidR="006E2291" w:rsidRPr="00E6763D">
        <w:rPr>
          <w:rFonts w:ascii="Georgia" w:hAnsi="Georgia"/>
        </w:rPr>
        <w:t>5</w:t>
      </w:r>
      <w:r w:rsidR="00720DFC">
        <w:rPr>
          <w:rFonts w:ascii="Georgia" w:hAnsi="Georgia"/>
        </w:rPr>
        <w:t>.</w:t>
      </w:r>
    </w:p>
  </w:footnote>
  <w:footnote w:id="10">
    <w:p w14:paraId="6B4C6DC6" w14:textId="7D2D85C9" w:rsidR="00445BD5" w:rsidRPr="00E6763D" w:rsidRDefault="00445BD5">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6E2291" w:rsidRPr="00E6763D">
        <w:rPr>
          <w:rFonts w:ascii="Georgia" w:hAnsi="Georgia"/>
        </w:rPr>
        <w:t>Ibid</w:t>
      </w:r>
      <w:r w:rsidR="0027421D" w:rsidRPr="00E6763D">
        <w:rPr>
          <w:rFonts w:ascii="Georgia" w:hAnsi="Georgia"/>
        </w:rPr>
        <w:t>,</w:t>
      </w:r>
      <w:r w:rsidRPr="00E6763D">
        <w:rPr>
          <w:rFonts w:ascii="Georgia" w:hAnsi="Georgia"/>
        </w:rPr>
        <w:t xml:space="preserve"> </w:t>
      </w:r>
      <w:r w:rsidR="001C7C6B" w:rsidRPr="00E6763D">
        <w:rPr>
          <w:rFonts w:ascii="Georgia" w:hAnsi="Georgia"/>
        </w:rPr>
        <w:t>32-3</w:t>
      </w:r>
      <w:r w:rsidR="00720DFC">
        <w:rPr>
          <w:rFonts w:ascii="Georgia" w:hAnsi="Georgia"/>
        </w:rPr>
        <w:t>.</w:t>
      </w:r>
    </w:p>
  </w:footnote>
  <w:footnote w:id="11">
    <w:p w14:paraId="4A0A6903" w14:textId="3E64A39A" w:rsidR="00A07800" w:rsidRPr="00E6763D" w:rsidRDefault="00A07800">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Ibid</w:t>
      </w:r>
      <w:r w:rsidR="00720DFC">
        <w:rPr>
          <w:rFonts w:ascii="Georgia" w:hAnsi="Georgia"/>
        </w:rPr>
        <w:t>.</w:t>
      </w:r>
    </w:p>
  </w:footnote>
  <w:footnote w:id="12">
    <w:p w14:paraId="7A94E341" w14:textId="2FDE45EE" w:rsidR="00FB48D0" w:rsidRPr="00E6763D" w:rsidRDefault="00FB48D0">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Ibid</w:t>
      </w:r>
      <w:r w:rsidR="0027421D" w:rsidRPr="00E6763D">
        <w:rPr>
          <w:rFonts w:ascii="Georgia" w:hAnsi="Georgia"/>
        </w:rPr>
        <w:t>,</w:t>
      </w:r>
      <w:r w:rsidRPr="00E6763D">
        <w:rPr>
          <w:rFonts w:ascii="Georgia" w:hAnsi="Georgia"/>
        </w:rPr>
        <w:t xml:space="preserve"> </w:t>
      </w:r>
      <w:r w:rsidR="00C11C01" w:rsidRPr="00E6763D">
        <w:rPr>
          <w:rFonts w:ascii="Georgia" w:hAnsi="Georgia"/>
        </w:rPr>
        <w:t>36-7</w:t>
      </w:r>
      <w:r w:rsidR="00720DFC">
        <w:rPr>
          <w:rFonts w:ascii="Georgia" w:hAnsi="Georgia"/>
        </w:rPr>
        <w:t>.</w:t>
      </w:r>
    </w:p>
  </w:footnote>
  <w:footnote w:id="13">
    <w:p w14:paraId="14CAABC0" w14:textId="017A894A" w:rsidR="00B97A10" w:rsidRPr="00E6763D" w:rsidRDefault="00B97A10">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743734" w:rsidRPr="00E6763D">
        <w:rPr>
          <w:rFonts w:ascii="Georgia" w:hAnsi="Georgia"/>
        </w:rPr>
        <w:t xml:space="preserve">Ann </w:t>
      </w:r>
      <w:r w:rsidRPr="00E6763D">
        <w:rPr>
          <w:rFonts w:ascii="Georgia" w:hAnsi="Georgia"/>
        </w:rPr>
        <w:t>Hughes,</w:t>
      </w:r>
      <w:r w:rsidR="00743734" w:rsidRPr="00E6763D">
        <w:rPr>
          <w:rFonts w:ascii="Georgia" w:hAnsi="Georgia"/>
        </w:rPr>
        <w:t xml:space="preserve"> </w:t>
      </w:r>
      <w:r w:rsidR="00505C8E" w:rsidRPr="00E6763D">
        <w:rPr>
          <w:rFonts w:ascii="Georgia" w:hAnsi="Georgia"/>
        </w:rPr>
        <w:t xml:space="preserve">“‘Gender Trouble’: Women’s Agency and Gender Relations in the English Revolution” </w:t>
      </w:r>
      <w:r w:rsidR="00720DFC">
        <w:rPr>
          <w:rFonts w:ascii="Georgia" w:hAnsi="Georgia"/>
        </w:rPr>
        <w:t>i</w:t>
      </w:r>
      <w:r w:rsidR="00505C8E" w:rsidRPr="00E6763D">
        <w:rPr>
          <w:rFonts w:ascii="Georgia" w:hAnsi="Georgia"/>
        </w:rPr>
        <w:t xml:space="preserve">n </w:t>
      </w:r>
      <w:r w:rsidR="003C6611" w:rsidRPr="00E6763D">
        <w:rPr>
          <w:rFonts w:ascii="Georgia" w:hAnsi="Georgia"/>
          <w:i/>
          <w:iCs/>
        </w:rPr>
        <w:t>The Oxford Handbook of the English Revolution</w:t>
      </w:r>
      <w:r w:rsidR="00A80179" w:rsidRPr="00E6763D">
        <w:rPr>
          <w:rFonts w:ascii="Georgia" w:hAnsi="Georgia"/>
        </w:rPr>
        <w:t>, ed. Michael J. Braddick (Oxford University Press,</w:t>
      </w:r>
      <w:r w:rsidRPr="00E6763D">
        <w:rPr>
          <w:rFonts w:ascii="Georgia" w:hAnsi="Georgia"/>
        </w:rPr>
        <w:t xml:space="preserve"> 2015</w:t>
      </w:r>
      <w:r w:rsidR="00A80179" w:rsidRPr="00E6763D">
        <w:rPr>
          <w:rFonts w:ascii="Georgia" w:hAnsi="Georgia"/>
        </w:rPr>
        <w:t>),</w:t>
      </w:r>
      <w:r w:rsidRPr="00E6763D">
        <w:rPr>
          <w:rFonts w:ascii="Georgia" w:hAnsi="Georgia"/>
        </w:rPr>
        <w:t xml:space="preserve"> 3</w:t>
      </w:r>
      <w:r w:rsidR="00B52309" w:rsidRPr="00E6763D">
        <w:rPr>
          <w:rFonts w:ascii="Georgia" w:hAnsi="Georgia"/>
        </w:rPr>
        <w:t>51</w:t>
      </w:r>
      <w:r w:rsidR="00F60170">
        <w:rPr>
          <w:rFonts w:ascii="Georgia" w:hAnsi="Georgia"/>
        </w:rPr>
        <w:t>.</w:t>
      </w:r>
    </w:p>
  </w:footnote>
  <w:footnote w:id="14">
    <w:p w14:paraId="27C3239F" w14:textId="4B788084" w:rsidR="00A84480" w:rsidRPr="00E6763D" w:rsidRDefault="00A84480">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FD68D5" w:rsidRPr="00E6763D">
        <w:rPr>
          <w:rFonts w:ascii="Georgia" w:hAnsi="Georgia"/>
        </w:rPr>
        <w:t xml:space="preserve">Jane </w:t>
      </w:r>
      <w:r w:rsidRPr="00E6763D">
        <w:rPr>
          <w:rFonts w:ascii="Georgia" w:hAnsi="Georgia"/>
        </w:rPr>
        <w:t xml:space="preserve">Whittle and </w:t>
      </w:r>
      <w:r w:rsidR="00FD68D5" w:rsidRPr="00E6763D">
        <w:rPr>
          <w:rFonts w:ascii="Georgia" w:hAnsi="Georgia"/>
        </w:rPr>
        <w:t xml:space="preserve">Elizabeth </w:t>
      </w:r>
      <w:r w:rsidRPr="00E6763D">
        <w:rPr>
          <w:rFonts w:ascii="Georgia" w:hAnsi="Georgia"/>
        </w:rPr>
        <w:t>Griffiths,</w:t>
      </w:r>
      <w:r w:rsidR="00FD68D5" w:rsidRPr="00E6763D">
        <w:rPr>
          <w:rFonts w:ascii="Georgia" w:hAnsi="Georgia"/>
        </w:rPr>
        <w:t xml:space="preserve"> </w:t>
      </w:r>
      <w:r w:rsidR="00FD68D5" w:rsidRPr="00E6763D">
        <w:rPr>
          <w:rFonts w:ascii="Georgia" w:hAnsi="Georgia"/>
          <w:i/>
          <w:iCs/>
        </w:rPr>
        <w:t>Consumption and Gender in the Early Seventeenth-Century Household: The World of Alice Le Strange</w:t>
      </w:r>
      <w:r w:rsidR="00DA4AFD">
        <w:rPr>
          <w:rFonts w:ascii="Georgia" w:hAnsi="Georgia"/>
        </w:rPr>
        <w:t xml:space="preserve">, </w:t>
      </w:r>
      <w:r w:rsidR="00743734" w:rsidRPr="00E6763D">
        <w:rPr>
          <w:rFonts w:ascii="Georgia" w:hAnsi="Georgia"/>
        </w:rPr>
        <w:t>1</w:t>
      </w:r>
      <w:r w:rsidR="00743734" w:rsidRPr="00E6763D">
        <w:rPr>
          <w:rFonts w:ascii="Georgia" w:hAnsi="Georgia"/>
          <w:vertAlign w:val="superscript"/>
        </w:rPr>
        <w:t>st</w:t>
      </w:r>
      <w:r w:rsidR="00743734" w:rsidRPr="00E6763D">
        <w:rPr>
          <w:rFonts w:ascii="Georgia" w:hAnsi="Georgia"/>
        </w:rPr>
        <w:t xml:space="preserve"> ed. </w:t>
      </w:r>
      <w:r w:rsidR="00DA4AFD">
        <w:rPr>
          <w:rFonts w:ascii="Georgia" w:hAnsi="Georgia"/>
        </w:rPr>
        <w:t>(</w:t>
      </w:r>
      <w:r w:rsidR="00743734" w:rsidRPr="00E6763D">
        <w:rPr>
          <w:rFonts w:ascii="Georgia" w:hAnsi="Georgia"/>
        </w:rPr>
        <w:t>Oxford University Press,</w:t>
      </w:r>
      <w:r w:rsidRPr="00E6763D">
        <w:rPr>
          <w:rFonts w:ascii="Georgia" w:hAnsi="Georgia"/>
        </w:rPr>
        <w:t xml:space="preserve"> 2012</w:t>
      </w:r>
      <w:r w:rsidR="00743734" w:rsidRPr="00E6763D">
        <w:rPr>
          <w:rFonts w:ascii="Georgia" w:hAnsi="Georgia"/>
        </w:rPr>
        <w:t>),</w:t>
      </w:r>
      <w:r w:rsidRPr="00E6763D">
        <w:rPr>
          <w:rFonts w:ascii="Georgia" w:hAnsi="Georgia"/>
        </w:rPr>
        <w:t xml:space="preserve"> </w:t>
      </w:r>
      <w:r w:rsidR="00C35983" w:rsidRPr="00E6763D">
        <w:rPr>
          <w:rFonts w:ascii="Georgia" w:hAnsi="Georgia"/>
        </w:rPr>
        <w:t>2</w:t>
      </w:r>
      <w:r w:rsidR="00F60170">
        <w:rPr>
          <w:rFonts w:ascii="Georgia" w:hAnsi="Georgia"/>
        </w:rPr>
        <w:t>.</w:t>
      </w:r>
    </w:p>
  </w:footnote>
  <w:footnote w:id="15">
    <w:p w14:paraId="26BFA9F6" w14:textId="0D1A6F54" w:rsidR="006D5C14" w:rsidRPr="00E6763D" w:rsidRDefault="006D5C14">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C22314" w:rsidRPr="00E6763D">
        <w:rPr>
          <w:rFonts w:ascii="Georgia" w:hAnsi="Georgia"/>
        </w:rPr>
        <w:t xml:space="preserve">Craig </w:t>
      </w:r>
      <w:r w:rsidRPr="00E6763D">
        <w:rPr>
          <w:rFonts w:ascii="Georgia" w:hAnsi="Georgia"/>
        </w:rPr>
        <w:t>Muldrew,</w:t>
      </w:r>
      <w:r w:rsidR="00C22314" w:rsidRPr="00E6763D">
        <w:rPr>
          <w:rFonts w:ascii="Georgia" w:hAnsi="Georgia"/>
        </w:rPr>
        <w:t xml:space="preserve"> “From a ‘light cloak’ to an ‘iron cage’: </w:t>
      </w:r>
      <w:r w:rsidR="00F60170">
        <w:rPr>
          <w:rFonts w:ascii="Georgia" w:hAnsi="Georgia"/>
        </w:rPr>
        <w:t>H</w:t>
      </w:r>
      <w:r w:rsidR="00C22314" w:rsidRPr="00E6763D">
        <w:rPr>
          <w:rFonts w:ascii="Georgia" w:hAnsi="Georgia"/>
        </w:rPr>
        <w:t xml:space="preserve">istorical </w:t>
      </w:r>
      <w:r w:rsidR="00DE2C85">
        <w:rPr>
          <w:rFonts w:ascii="Georgia" w:hAnsi="Georgia"/>
        </w:rPr>
        <w:t>c</w:t>
      </w:r>
      <w:r w:rsidR="00C22314" w:rsidRPr="00E6763D">
        <w:rPr>
          <w:rFonts w:ascii="Georgia" w:hAnsi="Georgia"/>
        </w:rPr>
        <w:t xml:space="preserve">hanges in </w:t>
      </w:r>
      <w:r w:rsidR="00DE2C85">
        <w:rPr>
          <w:rFonts w:ascii="Georgia" w:hAnsi="Georgia"/>
        </w:rPr>
        <w:t>r</w:t>
      </w:r>
      <w:r w:rsidR="00C22314" w:rsidRPr="00E6763D">
        <w:rPr>
          <w:rFonts w:ascii="Georgia" w:hAnsi="Georgia"/>
        </w:rPr>
        <w:t xml:space="preserve">elation </w:t>
      </w:r>
      <w:r w:rsidR="00DE2C85">
        <w:rPr>
          <w:rFonts w:ascii="Georgia" w:hAnsi="Georgia"/>
        </w:rPr>
        <w:t>b</w:t>
      </w:r>
      <w:r w:rsidR="00C22314" w:rsidRPr="00E6763D">
        <w:rPr>
          <w:rFonts w:ascii="Georgia" w:hAnsi="Georgia"/>
        </w:rPr>
        <w:t xml:space="preserve">etween </w:t>
      </w:r>
      <w:r w:rsidR="00DE2C85">
        <w:rPr>
          <w:rFonts w:ascii="Georgia" w:hAnsi="Georgia"/>
        </w:rPr>
        <w:t>c</w:t>
      </w:r>
      <w:r w:rsidR="00C22314" w:rsidRPr="00E6763D">
        <w:rPr>
          <w:rFonts w:ascii="Georgia" w:hAnsi="Georgia"/>
        </w:rPr>
        <w:t xml:space="preserve">ommunity and </w:t>
      </w:r>
      <w:r w:rsidR="00DE2C85">
        <w:rPr>
          <w:rFonts w:ascii="Georgia" w:hAnsi="Georgia"/>
        </w:rPr>
        <w:t>i</w:t>
      </w:r>
      <w:r w:rsidR="00C22314" w:rsidRPr="00E6763D">
        <w:rPr>
          <w:rFonts w:ascii="Georgia" w:hAnsi="Georgia"/>
        </w:rPr>
        <w:t xml:space="preserve">ndividualism” </w:t>
      </w:r>
      <w:r w:rsidR="00F60170">
        <w:rPr>
          <w:rFonts w:ascii="Georgia" w:hAnsi="Georgia"/>
        </w:rPr>
        <w:t>i</w:t>
      </w:r>
      <w:r w:rsidR="00C22314" w:rsidRPr="00E6763D">
        <w:rPr>
          <w:rFonts w:ascii="Georgia" w:hAnsi="Georgia"/>
        </w:rPr>
        <w:t xml:space="preserve">n </w:t>
      </w:r>
      <w:r w:rsidR="00C22314" w:rsidRPr="00E6763D">
        <w:rPr>
          <w:rFonts w:ascii="Georgia" w:hAnsi="Georgia"/>
          <w:i/>
          <w:iCs/>
        </w:rPr>
        <w:t>Communities in early modern England: networks, place, rhetoric</w:t>
      </w:r>
      <w:r w:rsidR="000B3AB0" w:rsidRPr="00E6763D">
        <w:rPr>
          <w:rFonts w:ascii="Georgia" w:hAnsi="Georgia"/>
        </w:rPr>
        <w:t>, ed. Alexandra Shepard and Phil Withington (Manchester University Press,</w:t>
      </w:r>
      <w:r w:rsidRPr="00E6763D">
        <w:rPr>
          <w:rFonts w:ascii="Georgia" w:hAnsi="Georgia"/>
        </w:rPr>
        <w:t xml:space="preserve"> 2000</w:t>
      </w:r>
      <w:r w:rsidR="000B3AB0" w:rsidRPr="00E6763D">
        <w:rPr>
          <w:rFonts w:ascii="Georgia" w:hAnsi="Georgia"/>
        </w:rPr>
        <w:t>),</w:t>
      </w:r>
      <w:r w:rsidRPr="00E6763D">
        <w:rPr>
          <w:rFonts w:ascii="Georgia" w:hAnsi="Georgia"/>
        </w:rPr>
        <w:t xml:space="preserve"> 15</w:t>
      </w:r>
      <w:r w:rsidR="00F37838" w:rsidRPr="00E6763D">
        <w:rPr>
          <w:rFonts w:ascii="Georgia" w:hAnsi="Georgia"/>
        </w:rPr>
        <w:t>6</w:t>
      </w:r>
      <w:r w:rsidR="00F60170">
        <w:rPr>
          <w:rFonts w:ascii="Georgia" w:hAnsi="Georgia"/>
        </w:rPr>
        <w:t>.</w:t>
      </w:r>
    </w:p>
  </w:footnote>
  <w:footnote w:id="16">
    <w:p w14:paraId="03134C78" w14:textId="67E3C0CA" w:rsidR="00966731" w:rsidRPr="00E6763D" w:rsidRDefault="00966731">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F60170">
        <w:rPr>
          <w:rFonts w:ascii="Georgia" w:hAnsi="Georgia"/>
        </w:rPr>
        <w:t>Muldrew</w:t>
      </w:r>
      <w:r w:rsidRPr="00E6763D">
        <w:rPr>
          <w:rFonts w:ascii="Georgia" w:hAnsi="Georgia"/>
        </w:rPr>
        <w:t>,</w:t>
      </w:r>
      <w:r w:rsidR="00F60170">
        <w:rPr>
          <w:rFonts w:ascii="Georgia" w:hAnsi="Georgia"/>
        </w:rPr>
        <w:t xml:space="preserve"> “From a ‘light cloak’ to an ‘iron cage’,”</w:t>
      </w:r>
      <w:r w:rsidRPr="00E6763D">
        <w:rPr>
          <w:rFonts w:ascii="Georgia" w:hAnsi="Georgia"/>
        </w:rPr>
        <w:t xml:space="preserve"> 157-8</w:t>
      </w:r>
      <w:r w:rsidR="00F60170">
        <w:rPr>
          <w:rFonts w:ascii="Georgia" w:hAnsi="Georgia"/>
        </w:rPr>
        <w:t>.</w:t>
      </w:r>
    </w:p>
  </w:footnote>
  <w:footnote w:id="17">
    <w:p w14:paraId="1DF2B124" w14:textId="187705AE" w:rsidR="00A87BC1" w:rsidRPr="00A87BC1" w:rsidRDefault="00A87BC1">
      <w:pPr>
        <w:pStyle w:val="FootnoteText"/>
        <w:rPr>
          <w:rFonts w:ascii="Georgia" w:hAnsi="Georgia"/>
        </w:rPr>
      </w:pPr>
      <w:r w:rsidRPr="00A87BC1">
        <w:rPr>
          <w:rStyle w:val="FootnoteReference"/>
          <w:rFonts w:ascii="Georgia" w:hAnsi="Georgia"/>
        </w:rPr>
        <w:footnoteRef/>
      </w:r>
      <w:r w:rsidRPr="00A87BC1">
        <w:rPr>
          <w:rFonts w:ascii="Georgia" w:hAnsi="Georgia"/>
        </w:rPr>
        <w:t xml:space="preserve"> </w:t>
      </w:r>
      <w:r w:rsidR="0024319D">
        <w:rPr>
          <w:rFonts w:ascii="Georgia" w:hAnsi="Georgia"/>
        </w:rPr>
        <w:t>Hindle, “A sense of place</w:t>
      </w:r>
      <w:r w:rsidR="00F60170">
        <w:rPr>
          <w:rFonts w:ascii="Georgia" w:hAnsi="Georgia"/>
        </w:rPr>
        <w:t>,</w:t>
      </w:r>
      <w:r w:rsidR="0024319D">
        <w:rPr>
          <w:rFonts w:ascii="Georgia" w:hAnsi="Georgia"/>
        </w:rPr>
        <w:t>” 106-7</w:t>
      </w:r>
      <w:r w:rsidR="00F60170">
        <w:rPr>
          <w:rFonts w:ascii="Georgia" w:hAnsi="Georgia"/>
        </w:rPr>
        <w:t>.</w:t>
      </w:r>
    </w:p>
  </w:footnote>
  <w:footnote w:id="18">
    <w:p w14:paraId="5E95BAC6" w14:textId="71F7CE77" w:rsidR="00D47541" w:rsidRPr="00E6763D" w:rsidRDefault="00D47541">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Wrightson,</w:t>
      </w:r>
      <w:r w:rsidR="0066625D" w:rsidRPr="00E6763D">
        <w:rPr>
          <w:rFonts w:ascii="Georgia" w:hAnsi="Georgia"/>
        </w:rPr>
        <w:t xml:space="preserve"> “</w:t>
      </w:r>
      <w:proofErr w:type="spellStart"/>
      <w:r w:rsidR="0066625D" w:rsidRPr="00E6763D">
        <w:rPr>
          <w:rFonts w:ascii="Georgia" w:hAnsi="Georgia"/>
        </w:rPr>
        <w:t>Mutalities</w:t>
      </w:r>
      <w:proofErr w:type="spellEnd"/>
      <w:r w:rsidR="0066625D" w:rsidRPr="00E6763D">
        <w:rPr>
          <w:rFonts w:ascii="Georgia" w:hAnsi="Georgia"/>
        </w:rPr>
        <w:t xml:space="preserve"> and obligations</w:t>
      </w:r>
      <w:r w:rsidR="00F60170">
        <w:rPr>
          <w:rFonts w:ascii="Georgia" w:hAnsi="Georgia"/>
        </w:rPr>
        <w:t>,</w:t>
      </w:r>
      <w:r w:rsidR="0066625D" w:rsidRPr="00E6763D">
        <w:rPr>
          <w:rFonts w:ascii="Georgia" w:hAnsi="Georgia"/>
        </w:rPr>
        <w:t>”</w:t>
      </w:r>
      <w:r w:rsidRPr="00E6763D">
        <w:rPr>
          <w:rFonts w:ascii="Georgia" w:hAnsi="Georgia"/>
        </w:rPr>
        <w:t xml:space="preserve"> 180</w:t>
      </w:r>
      <w:r w:rsidR="00F60170">
        <w:rPr>
          <w:rFonts w:ascii="Georgia" w:hAnsi="Georgia"/>
        </w:rPr>
        <w:t>.</w:t>
      </w:r>
    </w:p>
  </w:footnote>
  <w:footnote w:id="19">
    <w:p w14:paraId="56312A89" w14:textId="391FED9A" w:rsidR="008E4C05" w:rsidRPr="00E6763D" w:rsidRDefault="008E4C05">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Muldrew, </w:t>
      </w:r>
      <w:r w:rsidR="00E47D04">
        <w:rPr>
          <w:rFonts w:ascii="Georgia" w:hAnsi="Georgia"/>
        </w:rPr>
        <w:t>“From a ‘light cloak’ to an ‘iron cage’,”</w:t>
      </w:r>
      <w:r w:rsidR="00E47D04" w:rsidRPr="00E6763D">
        <w:rPr>
          <w:rFonts w:ascii="Georgia" w:hAnsi="Georgia"/>
        </w:rPr>
        <w:t xml:space="preserve"> </w:t>
      </w:r>
      <w:r w:rsidRPr="00E6763D">
        <w:rPr>
          <w:rFonts w:ascii="Georgia" w:hAnsi="Georgia"/>
        </w:rPr>
        <w:t>163</w:t>
      </w:r>
      <w:r w:rsidR="00E47D04">
        <w:rPr>
          <w:rFonts w:ascii="Georgia" w:hAnsi="Georgia"/>
        </w:rPr>
        <w:t>.</w:t>
      </w:r>
    </w:p>
  </w:footnote>
  <w:footnote w:id="20">
    <w:p w14:paraId="1E64EFE4" w14:textId="18EB0AE8" w:rsidR="00165C68" w:rsidRPr="00E6763D" w:rsidRDefault="00165C68">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Ibid</w:t>
      </w:r>
      <w:r w:rsidR="0066625D" w:rsidRPr="00E6763D">
        <w:rPr>
          <w:rFonts w:ascii="Georgia" w:hAnsi="Georgia"/>
        </w:rPr>
        <w:t>,</w:t>
      </w:r>
      <w:r w:rsidRPr="00E6763D">
        <w:rPr>
          <w:rFonts w:ascii="Georgia" w:hAnsi="Georgia"/>
        </w:rPr>
        <w:t xml:space="preserve"> 160</w:t>
      </w:r>
      <w:r w:rsidR="00E47D04">
        <w:rPr>
          <w:rFonts w:ascii="Georgia" w:hAnsi="Georgia"/>
        </w:rPr>
        <w:t>.</w:t>
      </w:r>
    </w:p>
  </w:footnote>
  <w:footnote w:id="21">
    <w:p w14:paraId="2164D043" w14:textId="06FD748C" w:rsidR="003435ED" w:rsidRPr="00E6763D" w:rsidRDefault="003435ED">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A0461F" w:rsidRPr="00E6763D">
        <w:rPr>
          <w:rFonts w:ascii="Georgia" w:hAnsi="Georgia"/>
        </w:rPr>
        <w:t xml:space="preserve">Max </w:t>
      </w:r>
      <w:r w:rsidRPr="00E6763D">
        <w:rPr>
          <w:rFonts w:ascii="Georgia" w:hAnsi="Georgia"/>
        </w:rPr>
        <w:t xml:space="preserve">Weber, </w:t>
      </w:r>
      <w:r w:rsidR="00A0461F" w:rsidRPr="00E6763D">
        <w:rPr>
          <w:rFonts w:ascii="Georgia" w:hAnsi="Georgia"/>
        </w:rPr>
        <w:t>“The Protestant Ethic</w:t>
      </w:r>
      <w:r w:rsidR="008D3CBE" w:rsidRPr="00E6763D">
        <w:rPr>
          <w:rFonts w:ascii="Georgia" w:hAnsi="Georgia"/>
        </w:rPr>
        <w:t xml:space="preserve"> and the Spirit of Capitalism” (</w:t>
      </w:r>
      <w:r w:rsidRPr="00E6763D">
        <w:rPr>
          <w:rFonts w:ascii="Georgia" w:hAnsi="Georgia"/>
        </w:rPr>
        <w:t>1930</w:t>
      </w:r>
      <w:r w:rsidR="008D3CBE" w:rsidRPr="00E6763D">
        <w:rPr>
          <w:rFonts w:ascii="Georgia" w:hAnsi="Georgia"/>
        </w:rPr>
        <w:t xml:space="preserve">) </w:t>
      </w:r>
      <w:r w:rsidR="00E47D04">
        <w:rPr>
          <w:rFonts w:ascii="Georgia" w:hAnsi="Georgia"/>
        </w:rPr>
        <w:t>i</w:t>
      </w:r>
      <w:r w:rsidR="008D3CBE" w:rsidRPr="00E6763D">
        <w:rPr>
          <w:rFonts w:ascii="Georgia" w:hAnsi="Georgia"/>
        </w:rPr>
        <w:t xml:space="preserve">n </w:t>
      </w:r>
      <w:r w:rsidRPr="00E6763D">
        <w:rPr>
          <w:rFonts w:ascii="Georgia" w:hAnsi="Georgia"/>
          <w:i/>
          <w:iCs/>
        </w:rPr>
        <w:t>Classical Sociological Theory</w:t>
      </w:r>
      <w:r w:rsidRPr="00E6763D">
        <w:rPr>
          <w:rFonts w:ascii="Georgia" w:hAnsi="Georgia"/>
        </w:rPr>
        <w:t>,</w:t>
      </w:r>
      <w:r w:rsidR="00C73FA1" w:rsidRPr="00E6763D">
        <w:rPr>
          <w:rFonts w:ascii="Georgia" w:hAnsi="Georgia"/>
        </w:rPr>
        <w:t xml:space="preserve"> ed. Craig Calhoun, Joseph Gerteis, James Moody, Steven Pfaff, and Indermohan Virk</w:t>
      </w:r>
      <w:r w:rsidRPr="00E6763D">
        <w:rPr>
          <w:rFonts w:ascii="Georgia" w:hAnsi="Georgia"/>
        </w:rPr>
        <w:t xml:space="preserve"> </w:t>
      </w:r>
      <w:r w:rsidR="00C73FA1" w:rsidRPr="00E6763D">
        <w:rPr>
          <w:rFonts w:ascii="Georgia" w:hAnsi="Georgia"/>
        </w:rPr>
        <w:t>(</w:t>
      </w:r>
      <w:r w:rsidR="00BE64DA" w:rsidRPr="00E6763D">
        <w:rPr>
          <w:rFonts w:ascii="Georgia" w:hAnsi="Georgia"/>
        </w:rPr>
        <w:t xml:space="preserve">Wiley-Blackwell, </w:t>
      </w:r>
      <w:r w:rsidRPr="00E6763D">
        <w:rPr>
          <w:rFonts w:ascii="Georgia" w:hAnsi="Georgia"/>
        </w:rPr>
        <w:t>2022</w:t>
      </w:r>
      <w:r w:rsidR="00BE64DA" w:rsidRPr="00E6763D">
        <w:rPr>
          <w:rFonts w:ascii="Georgia" w:hAnsi="Georgia"/>
        </w:rPr>
        <w:t xml:space="preserve">), </w:t>
      </w:r>
      <w:r w:rsidRPr="00E6763D">
        <w:rPr>
          <w:rFonts w:ascii="Georgia" w:hAnsi="Georgia"/>
        </w:rPr>
        <w:t>299</w:t>
      </w:r>
      <w:r w:rsidR="00FF686E">
        <w:rPr>
          <w:rFonts w:ascii="Georgia" w:hAnsi="Georgia"/>
        </w:rPr>
        <w:t>.</w:t>
      </w:r>
    </w:p>
  </w:footnote>
  <w:footnote w:id="22">
    <w:p w14:paraId="26F0C007" w14:textId="75478FA7" w:rsidR="00613647" w:rsidRPr="00E6763D" w:rsidRDefault="00613647">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B73E4D" w:rsidRPr="00E6763D">
        <w:rPr>
          <w:rFonts w:ascii="Georgia" w:hAnsi="Georgia"/>
        </w:rPr>
        <w:t xml:space="preserve">Patrick </w:t>
      </w:r>
      <w:r w:rsidRPr="00E6763D">
        <w:rPr>
          <w:rFonts w:ascii="Georgia" w:hAnsi="Georgia"/>
        </w:rPr>
        <w:t>Collinson,</w:t>
      </w:r>
      <w:r w:rsidR="00B73E4D" w:rsidRPr="00E6763D">
        <w:rPr>
          <w:rFonts w:ascii="Georgia" w:hAnsi="Georgia"/>
        </w:rPr>
        <w:t xml:space="preserve"> </w:t>
      </w:r>
      <w:r w:rsidR="00B73E4D" w:rsidRPr="00E6763D">
        <w:rPr>
          <w:rFonts w:ascii="Georgia" w:hAnsi="Georgia"/>
          <w:i/>
          <w:iCs/>
        </w:rPr>
        <w:t>The Religion of Protestants: The Church in English Society 1559-1625</w:t>
      </w:r>
      <w:r w:rsidR="002F5501" w:rsidRPr="00E6763D">
        <w:rPr>
          <w:rFonts w:ascii="Georgia" w:hAnsi="Georgia"/>
          <w:i/>
          <w:iCs/>
        </w:rPr>
        <w:t xml:space="preserve"> (The Ford Lectures, 1979)</w:t>
      </w:r>
      <w:r w:rsidR="00F94CAC" w:rsidRPr="00E6763D">
        <w:rPr>
          <w:rFonts w:ascii="Georgia" w:hAnsi="Georgia"/>
          <w:i/>
          <w:iCs/>
        </w:rPr>
        <w:t xml:space="preserve"> </w:t>
      </w:r>
      <w:r w:rsidR="007231F8" w:rsidRPr="00E6763D">
        <w:rPr>
          <w:rFonts w:ascii="Georgia" w:hAnsi="Georgia"/>
        </w:rPr>
        <w:t>(Oxford University Press,</w:t>
      </w:r>
      <w:r w:rsidRPr="00E6763D">
        <w:rPr>
          <w:rFonts w:ascii="Georgia" w:hAnsi="Georgia"/>
        </w:rPr>
        <w:t xml:space="preserve"> </w:t>
      </w:r>
      <w:r w:rsidR="004367E9" w:rsidRPr="00E6763D">
        <w:rPr>
          <w:rFonts w:ascii="Georgia" w:hAnsi="Georgia"/>
        </w:rPr>
        <w:t>2003</w:t>
      </w:r>
      <w:r w:rsidR="007231F8" w:rsidRPr="00E6763D">
        <w:rPr>
          <w:rFonts w:ascii="Georgia" w:hAnsi="Georgia"/>
        </w:rPr>
        <w:t>),</w:t>
      </w:r>
      <w:r w:rsidR="004367E9" w:rsidRPr="00E6763D">
        <w:rPr>
          <w:rFonts w:ascii="Georgia" w:hAnsi="Georgia"/>
        </w:rPr>
        <w:t xml:space="preserve"> 12-</w:t>
      </w:r>
      <w:r w:rsidR="00FF686E">
        <w:rPr>
          <w:rFonts w:ascii="Georgia" w:hAnsi="Georgia"/>
        </w:rPr>
        <w:t>1</w:t>
      </w:r>
      <w:r w:rsidR="004367E9" w:rsidRPr="00E6763D">
        <w:rPr>
          <w:rFonts w:ascii="Georgia" w:hAnsi="Georgia"/>
        </w:rPr>
        <w:t>3</w:t>
      </w:r>
      <w:r w:rsidR="00FF686E">
        <w:rPr>
          <w:rFonts w:ascii="Georgia" w:hAnsi="Georgia"/>
        </w:rPr>
        <w:t>.</w:t>
      </w:r>
    </w:p>
  </w:footnote>
  <w:footnote w:id="23">
    <w:p w14:paraId="215017C7" w14:textId="5BD19F3E" w:rsidR="00BD29E7" w:rsidRPr="00E6763D" w:rsidRDefault="00BD29E7">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Muldrew, </w:t>
      </w:r>
      <w:r w:rsidR="00FF686E">
        <w:rPr>
          <w:rFonts w:ascii="Georgia" w:hAnsi="Georgia"/>
        </w:rPr>
        <w:t>“From a ‘light cloak’ to an ‘iron cage’,”</w:t>
      </w:r>
      <w:r w:rsidR="00FF686E" w:rsidRPr="00E6763D">
        <w:rPr>
          <w:rFonts w:ascii="Georgia" w:hAnsi="Georgia"/>
        </w:rPr>
        <w:t xml:space="preserve"> </w:t>
      </w:r>
      <w:r w:rsidR="00526AE9" w:rsidRPr="00E6763D">
        <w:rPr>
          <w:rFonts w:ascii="Georgia" w:hAnsi="Georgia"/>
        </w:rPr>
        <w:t>163</w:t>
      </w:r>
      <w:r w:rsidR="00FF686E">
        <w:rPr>
          <w:rFonts w:ascii="Georgia" w:hAnsi="Georgia"/>
        </w:rPr>
        <w:t>.</w:t>
      </w:r>
    </w:p>
  </w:footnote>
  <w:footnote w:id="24">
    <w:p w14:paraId="72DC215D" w14:textId="4DA9EA48" w:rsidR="006B39A6" w:rsidRPr="00E6763D" w:rsidRDefault="006B39A6">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970F3A" w:rsidRPr="00E6763D">
        <w:rPr>
          <w:rFonts w:ascii="Georgia" w:hAnsi="Georgia"/>
        </w:rPr>
        <w:t>Hindle, “A sense of place</w:t>
      </w:r>
      <w:r w:rsidR="00FF686E">
        <w:rPr>
          <w:rFonts w:ascii="Georgia" w:hAnsi="Georgia"/>
        </w:rPr>
        <w:t>,</w:t>
      </w:r>
      <w:r w:rsidR="00970F3A" w:rsidRPr="00E6763D">
        <w:rPr>
          <w:rFonts w:ascii="Georgia" w:hAnsi="Georgia"/>
        </w:rPr>
        <w:t xml:space="preserve">” </w:t>
      </w:r>
      <w:r w:rsidR="007C595F" w:rsidRPr="00E6763D">
        <w:rPr>
          <w:rFonts w:ascii="Georgia" w:hAnsi="Georgia"/>
        </w:rPr>
        <w:t>97</w:t>
      </w:r>
      <w:r w:rsidR="00FF686E">
        <w:rPr>
          <w:rFonts w:ascii="Georgia" w:hAnsi="Georgia"/>
        </w:rPr>
        <w:t>.</w:t>
      </w:r>
    </w:p>
  </w:footnote>
  <w:footnote w:id="25">
    <w:p w14:paraId="0FFF2CE9" w14:textId="1C8E9F5B" w:rsidR="004B7AB6" w:rsidRPr="00E6763D" w:rsidRDefault="004B7AB6">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AE7D56" w:rsidRPr="00E6763D">
        <w:rPr>
          <w:rFonts w:ascii="Georgia" w:hAnsi="Georgia"/>
        </w:rPr>
        <w:t xml:space="preserve">Susan </w:t>
      </w:r>
      <w:r w:rsidRPr="00E6763D">
        <w:rPr>
          <w:rFonts w:ascii="Georgia" w:hAnsi="Georgia"/>
        </w:rPr>
        <w:t xml:space="preserve">Amussen, </w:t>
      </w:r>
      <w:r w:rsidR="00AE7D56" w:rsidRPr="00E6763D">
        <w:rPr>
          <w:rFonts w:ascii="Georgia" w:hAnsi="Georgia"/>
        </w:rPr>
        <w:t xml:space="preserve">“Gender, Family and the Social Order, 1560-1725” </w:t>
      </w:r>
      <w:r w:rsidR="00FF686E">
        <w:rPr>
          <w:rFonts w:ascii="Georgia" w:hAnsi="Georgia"/>
        </w:rPr>
        <w:t>i</w:t>
      </w:r>
      <w:r w:rsidR="00AE7D56" w:rsidRPr="00E6763D">
        <w:rPr>
          <w:rFonts w:ascii="Georgia" w:hAnsi="Georgia"/>
        </w:rPr>
        <w:t xml:space="preserve">n </w:t>
      </w:r>
      <w:r w:rsidR="00AE7D56" w:rsidRPr="00E6763D">
        <w:rPr>
          <w:rFonts w:ascii="Georgia" w:hAnsi="Georgia"/>
          <w:i/>
          <w:iCs/>
        </w:rPr>
        <w:t>Order and Disorder in Early Modern England</w:t>
      </w:r>
      <w:r w:rsidR="00AE7D56" w:rsidRPr="00E6763D">
        <w:rPr>
          <w:rFonts w:ascii="Georgia" w:hAnsi="Georgia"/>
        </w:rPr>
        <w:t xml:space="preserve">, ed. </w:t>
      </w:r>
      <w:r w:rsidR="00636453" w:rsidRPr="00E6763D">
        <w:rPr>
          <w:rFonts w:ascii="Georgia" w:hAnsi="Georgia"/>
        </w:rPr>
        <w:t>Anthony Fletcher and John Stevenson</w:t>
      </w:r>
      <w:r w:rsidR="00AE7D56" w:rsidRPr="00E6763D">
        <w:rPr>
          <w:rFonts w:ascii="Georgia" w:hAnsi="Georgia"/>
        </w:rPr>
        <w:t xml:space="preserve"> </w:t>
      </w:r>
      <w:r w:rsidR="00BC4C47" w:rsidRPr="00E6763D">
        <w:rPr>
          <w:rFonts w:ascii="Georgia" w:hAnsi="Georgia"/>
        </w:rPr>
        <w:t>(</w:t>
      </w:r>
      <w:r w:rsidR="00485A48" w:rsidRPr="00E6763D">
        <w:rPr>
          <w:rFonts w:ascii="Georgia" w:hAnsi="Georgia"/>
        </w:rPr>
        <w:t>Cambridge University Press,</w:t>
      </w:r>
      <w:r w:rsidR="00BC4C47" w:rsidRPr="00E6763D">
        <w:rPr>
          <w:rFonts w:ascii="Georgia" w:hAnsi="Georgia"/>
        </w:rPr>
        <w:t xml:space="preserve"> </w:t>
      </w:r>
      <w:r w:rsidRPr="00E6763D">
        <w:rPr>
          <w:rFonts w:ascii="Georgia" w:hAnsi="Georgia"/>
        </w:rPr>
        <w:t>2011</w:t>
      </w:r>
      <w:r w:rsidR="00485A48" w:rsidRPr="00E6763D">
        <w:rPr>
          <w:rFonts w:ascii="Georgia" w:hAnsi="Georgia"/>
        </w:rPr>
        <w:t>),</w:t>
      </w:r>
      <w:r w:rsidRPr="00E6763D">
        <w:rPr>
          <w:rFonts w:ascii="Georgia" w:hAnsi="Georgia"/>
        </w:rPr>
        <w:t xml:space="preserve"> </w:t>
      </w:r>
      <w:r w:rsidR="00E40D36" w:rsidRPr="00E6763D">
        <w:rPr>
          <w:rFonts w:ascii="Georgia" w:hAnsi="Georgia"/>
        </w:rPr>
        <w:t>203</w:t>
      </w:r>
      <w:r w:rsidR="00FF686E">
        <w:rPr>
          <w:rFonts w:ascii="Georgia" w:hAnsi="Georgia"/>
        </w:rPr>
        <w:t>.</w:t>
      </w:r>
    </w:p>
  </w:footnote>
  <w:footnote w:id="26">
    <w:p w14:paraId="1FB31E04" w14:textId="3E99EBC7" w:rsidR="00055226" w:rsidRPr="00E6763D" w:rsidRDefault="00055226">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2161C6">
        <w:rPr>
          <w:rFonts w:ascii="Georgia" w:hAnsi="Georgia"/>
        </w:rPr>
        <w:t>Amussen, “Gender, Family and the Social Order</w:t>
      </w:r>
      <w:r w:rsidR="00FF686E">
        <w:rPr>
          <w:rFonts w:ascii="Georgia" w:hAnsi="Georgia"/>
        </w:rPr>
        <w:t>,</w:t>
      </w:r>
      <w:r w:rsidR="002161C6">
        <w:rPr>
          <w:rFonts w:ascii="Georgia" w:hAnsi="Georgia"/>
        </w:rPr>
        <w:t>” 203</w:t>
      </w:r>
      <w:r w:rsidR="00FF686E">
        <w:rPr>
          <w:rFonts w:ascii="Georgia" w:hAnsi="Georgia"/>
        </w:rPr>
        <w:t>.</w:t>
      </w:r>
    </w:p>
  </w:footnote>
  <w:footnote w:id="27">
    <w:p w14:paraId="404C53EC" w14:textId="2F17E7F1" w:rsidR="003563B6" w:rsidRPr="00E6763D" w:rsidRDefault="003563B6">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E6763D" w:rsidRPr="00E6763D">
        <w:rPr>
          <w:rFonts w:ascii="Georgia" w:hAnsi="Georgia"/>
        </w:rPr>
        <w:t>Alexand</w:t>
      </w:r>
      <w:r w:rsidR="00E6763D">
        <w:rPr>
          <w:rFonts w:ascii="Georgia" w:hAnsi="Georgia"/>
        </w:rPr>
        <w:t>ra</w:t>
      </w:r>
      <w:r w:rsidR="00E6763D" w:rsidRPr="00E6763D">
        <w:rPr>
          <w:rFonts w:ascii="Georgia" w:hAnsi="Georgia"/>
        </w:rPr>
        <w:t xml:space="preserve"> </w:t>
      </w:r>
      <w:r w:rsidRPr="00E6763D">
        <w:rPr>
          <w:rFonts w:ascii="Georgia" w:hAnsi="Georgia"/>
        </w:rPr>
        <w:t xml:space="preserve">Shepard, </w:t>
      </w:r>
      <w:r w:rsidR="00E6763D" w:rsidRPr="00E6763D">
        <w:rPr>
          <w:rFonts w:ascii="Georgia" w:hAnsi="Georgia"/>
          <w:i/>
          <w:iCs/>
        </w:rPr>
        <w:t>Meanings of Manhood in Early Modern England</w:t>
      </w:r>
      <w:r w:rsidR="00E6763D">
        <w:rPr>
          <w:rFonts w:ascii="Georgia" w:hAnsi="Georgia"/>
        </w:rPr>
        <w:t xml:space="preserve"> (</w:t>
      </w:r>
      <w:r w:rsidR="00E6763D" w:rsidRPr="00E6763D">
        <w:rPr>
          <w:rFonts w:ascii="Georgia" w:hAnsi="Georgia"/>
        </w:rPr>
        <w:t>Oxford University Press</w:t>
      </w:r>
      <w:r w:rsidR="00925382">
        <w:rPr>
          <w:rFonts w:ascii="Georgia" w:hAnsi="Georgia"/>
        </w:rPr>
        <w:t>,</w:t>
      </w:r>
      <w:r w:rsidR="00E6763D" w:rsidRPr="00E6763D">
        <w:rPr>
          <w:rFonts w:ascii="Georgia" w:hAnsi="Georgia"/>
        </w:rPr>
        <w:t xml:space="preserve"> </w:t>
      </w:r>
      <w:r w:rsidRPr="00E6763D">
        <w:rPr>
          <w:rFonts w:ascii="Georgia" w:hAnsi="Georgia"/>
        </w:rPr>
        <w:t>2006</w:t>
      </w:r>
      <w:r w:rsidR="00E6763D">
        <w:rPr>
          <w:rFonts w:ascii="Georgia" w:hAnsi="Georgia"/>
        </w:rPr>
        <w:t>),</w:t>
      </w:r>
      <w:r w:rsidRPr="00E6763D">
        <w:rPr>
          <w:rFonts w:ascii="Georgia" w:hAnsi="Georgia"/>
        </w:rPr>
        <w:t xml:space="preserve"> 2</w:t>
      </w:r>
      <w:r w:rsidR="00080B7B" w:rsidRPr="00E6763D">
        <w:rPr>
          <w:rFonts w:ascii="Georgia" w:hAnsi="Georgia"/>
        </w:rPr>
        <w:t>2-</w:t>
      </w:r>
      <w:r w:rsidR="00FD7E90">
        <w:rPr>
          <w:rFonts w:ascii="Georgia" w:hAnsi="Georgia"/>
        </w:rPr>
        <w:t>2</w:t>
      </w:r>
      <w:r w:rsidR="00080B7B" w:rsidRPr="00E6763D">
        <w:rPr>
          <w:rFonts w:ascii="Georgia" w:hAnsi="Georgia"/>
        </w:rPr>
        <w:t>3</w:t>
      </w:r>
    </w:p>
  </w:footnote>
  <w:footnote w:id="28">
    <w:p w14:paraId="1D0EF222" w14:textId="74076939" w:rsidR="00662F6A" w:rsidRPr="00E6763D" w:rsidRDefault="00662F6A">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Wrightson, </w:t>
      </w:r>
      <w:r w:rsidR="00AE7D56" w:rsidRPr="00E6763D">
        <w:rPr>
          <w:rFonts w:ascii="Georgia" w:hAnsi="Georgia"/>
        </w:rPr>
        <w:t>“</w:t>
      </w:r>
      <w:proofErr w:type="spellStart"/>
      <w:r w:rsidR="00AE7D56" w:rsidRPr="00E6763D">
        <w:rPr>
          <w:rFonts w:ascii="Georgia" w:hAnsi="Georgia"/>
        </w:rPr>
        <w:t>Mutualities</w:t>
      </w:r>
      <w:proofErr w:type="spellEnd"/>
      <w:r w:rsidR="00AE7D56" w:rsidRPr="00E6763D">
        <w:rPr>
          <w:rFonts w:ascii="Georgia" w:hAnsi="Georgia"/>
        </w:rPr>
        <w:t xml:space="preserve"> and obligations</w:t>
      </w:r>
      <w:r w:rsidR="00FD7E90">
        <w:rPr>
          <w:rFonts w:ascii="Georgia" w:hAnsi="Georgia"/>
        </w:rPr>
        <w:t>,</w:t>
      </w:r>
      <w:r w:rsidR="00AE7D56" w:rsidRPr="00E6763D">
        <w:rPr>
          <w:rFonts w:ascii="Georgia" w:hAnsi="Georgia"/>
        </w:rPr>
        <w:t xml:space="preserve">” </w:t>
      </w:r>
      <w:r w:rsidRPr="00E6763D">
        <w:rPr>
          <w:rFonts w:ascii="Georgia" w:hAnsi="Georgia"/>
        </w:rPr>
        <w:t>170</w:t>
      </w:r>
      <w:r w:rsidR="00FD7E90">
        <w:rPr>
          <w:rFonts w:ascii="Georgia" w:hAnsi="Georgia"/>
        </w:rPr>
        <w:t>.</w:t>
      </w:r>
    </w:p>
  </w:footnote>
  <w:footnote w:id="29">
    <w:p w14:paraId="3A55AC8C" w14:textId="5F0ECB26" w:rsidR="00D666E4" w:rsidRPr="00E6763D" w:rsidRDefault="00D666E4">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4A472F">
        <w:rPr>
          <w:rFonts w:ascii="Georgia" w:hAnsi="Georgia"/>
        </w:rPr>
        <w:t xml:space="preserve">Emile </w:t>
      </w:r>
      <w:r w:rsidRPr="00E6763D">
        <w:rPr>
          <w:rFonts w:ascii="Georgia" w:hAnsi="Georgia"/>
        </w:rPr>
        <w:t>Durkheim</w:t>
      </w:r>
      <w:r w:rsidR="004A472F">
        <w:rPr>
          <w:rFonts w:ascii="Georgia" w:hAnsi="Georgia"/>
        </w:rPr>
        <w:t>, “The Division of Labor in Society</w:t>
      </w:r>
      <w:r w:rsidR="00B53D5A">
        <w:rPr>
          <w:rFonts w:ascii="Georgia" w:hAnsi="Georgia"/>
        </w:rPr>
        <w:t>”</w:t>
      </w:r>
      <w:r w:rsidRPr="00E6763D">
        <w:rPr>
          <w:rFonts w:ascii="Georgia" w:hAnsi="Georgia"/>
        </w:rPr>
        <w:t xml:space="preserve"> </w:t>
      </w:r>
      <w:r w:rsidR="00B53D5A">
        <w:rPr>
          <w:rFonts w:ascii="Georgia" w:hAnsi="Georgia"/>
        </w:rPr>
        <w:t>(</w:t>
      </w:r>
      <w:r w:rsidR="003945B5" w:rsidRPr="00E6763D">
        <w:rPr>
          <w:rFonts w:ascii="Georgia" w:hAnsi="Georgia"/>
        </w:rPr>
        <w:t>1893</w:t>
      </w:r>
      <w:r w:rsidR="00B53D5A">
        <w:rPr>
          <w:rFonts w:ascii="Georgia" w:hAnsi="Georgia"/>
        </w:rPr>
        <w:t xml:space="preserve">) </w:t>
      </w:r>
      <w:r w:rsidR="00856936">
        <w:rPr>
          <w:rFonts w:ascii="Georgia" w:hAnsi="Georgia"/>
        </w:rPr>
        <w:t>i</w:t>
      </w:r>
      <w:r w:rsidR="00B53D5A">
        <w:rPr>
          <w:rFonts w:ascii="Georgia" w:hAnsi="Georgia"/>
        </w:rPr>
        <w:t>n</w:t>
      </w:r>
      <w:r w:rsidR="003945B5" w:rsidRPr="00E6763D">
        <w:rPr>
          <w:rFonts w:ascii="Georgia" w:hAnsi="Georgia"/>
        </w:rPr>
        <w:t xml:space="preserve"> </w:t>
      </w:r>
      <w:r w:rsidR="00B53D5A" w:rsidRPr="00E6763D">
        <w:rPr>
          <w:rFonts w:ascii="Georgia" w:hAnsi="Georgia"/>
          <w:i/>
          <w:iCs/>
        </w:rPr>
        <w:t>Classical Sociological Theory</w:t>
      </w:r>
      <w:r w:rsidR="00B53D5A" w:rsidRPr="00E6763D">
        <w:rPr>
          <w:rFonts w:ascii="Georgia" w:hAnsi="Georgia"/>
        </w:rPr>
        <w:t>, ed. Craig Calhoun, Joseph Gerteis, James Moody, Steven Pfaff, and Indermohan Virk (Wiley-Blackwell, 2022),</w:t>
      </w:r>
      <w:r w:rsidR="00A05644">
        <w:rPr>
          <w:rFonts w:ascii="Georgia" w:hAnsi="Georgia"/>
        </w:rPr>
        <w:t xml:space="preserve"> </w:t>
      </w:r>
      <w:r w:rsidR="00231E96" w:rsidRPr="00E6763D">
        <w:rPr>
          <w:rFonts w:ascii="Georgia" w:hAnsi="Georgia"/>
        </w:rPr>
        <w:t>2</w:t>
      </w:r>
      <w:r w:rsidR="00816EA5" w:rsidRPr="00E6763D">
        <w:rPr>
          <w:rFonts w:ascii="Georgia" w:hAnsi="Georgia"/>
        </w:rPr>
        <w:t>32-</w:t>
      </w:r>
      <w:r w:rsidR="00856936">
        <w:rPr>
          <w:rFonts w:ascii="Georgia" w:hAnsi="Georgia"/>
        </w:rPr>
        <w:t>23</w:t>
      </w:r>
      <w:r w:rsidR="00816EA5" w:rsidRPr="00E6763D">
        <w:rPr>
          <w:rFonts w:ascii="Georgia" w:hAnsi="Georgia"/>
        </w:rPr>
        <w:t>3</w:t>
      </w:r>
      <w:r w:rsidR="00856936">
        <w:rPr>
          <w:rFonts w:ascii="Georgia" w:hAnsi="Georgia"/>
        </w:rPr>
        <w:t>.</w:t>
      </w:r>
    </w:p>
  </w:footnote>
  <w:footnote w:id="30">
    <w:p w14:paraId="417AF291" w14:textId="51C13B29" w:rsidR="00232B2D" w:rsidRPr="00E6763D" w:rsidRDefault="00232B2D">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4B5962">
        <w:rPr>
          <w:rFonts w:ascii="Georgia" w:hAnsi="Georgia"/>
        </w:rPr>
        <w:t xml:space="preserve">Charlotte </w:t>
      </w:r>
      <w:r w:rsidRPr="00E6763D">
        <w:rPr>
          <w:rFonts w:ascii="Georgia" w:hAnsi="Georgia"/>
        </w:rPr>
        <w:t>McMurtry,</w:t>
      </w:r>
      <w:r w:rsidR="004B5962">
        <w:rPr>
          <w:rFonts w:ascii="Georgia" w:hAnsi="Georgia"/>
        </w:rPr>
        <w:t xml:space="preserve"> </w:t>
      </w:r>
      <w:r w:rsidR="002B0191" w:rsidRPr="002B0191">
        <w:rPr>
          <w:rFonts w:ascii="Georgia" w:hAnsi="Georgia"/>
        </w:rPr>
        <w:t>“</w:t>
      </w:r>
      <w:r w:rsidR="004B5962" w:rsidRPr="002B0191">
        <w:rPr>
          <w:rFonts w:ascii="Georgia" w:hAnsi="Georgia"/>
        </w:rPr>
        <w:t>Witchcraft and Discourses of Identity and Alterity in Early Modern England, c. 1680-</w:t>
      </w:r>
      <w:r w:rsidR="00FF6C2F" w:rsidRPr="002B0191">
        <w:rPr>
          <w:rFonts w:ascii="Georgia" w:hAnsi="Georgia"/>
        </w:rPr>
        <w:t>1760</w:t>
      </w:r>
      <w:r w:rsidR="002B0191" w:rsidRPr="002B0191">
        <w:rPr>
          <w:rFonts w:ascii="Georgia" w:hAnsi="Georgia"/>
        </w:rPr>
        <w:t>”</w:t>
      </w:r>
      <w:r w:rsidRPr="002B0191">
        <w:rPr>
          <w:rFonts w:ascii="Georgia" w:hAnsi="Georgia"/>
        </w:rPr>
        <w:t xml:space="preserve"> </w:t>
      </w:r>
      <w:r w:rsidR="00FF6C2F">
        <w:rPr>
          <w:rFonts w:ascii="Georgia" w:hAnsi="Georgia"/>
        </w:rPr>
        <w:t>(</w:t>
      </w:r>
      <w:proofErr w:type="gramStart"/>
      <w:r w:rsidR="00FF6C2F">
        <w:rPr>
          <w:rFonts w:ascii="Georgia" w:hAnsi="Georgia"/>
        </w:rPr>
        <w:t>Master’s</w:t>
      </w:r>
      <w:proofErr w:type="gramEnd"/>
      <w:r w:rsidR="00FF6C2F">
        <w:rPr>
          <w:rFonts w:ascii="Georgia" w:hAnsi="Georgia"/>
        </w:rPr>
        <w:t xml:space="preserve"> Thesis, University of Ottawa, </w:t>
      </w:r>
      <w:r w:rsidRPr="00E6763D">
        <w:rPr>
          <w:rFonts w:ascii="Georgia" w:hAnsi="Georgia"/>
        </w:rPr>
        <w:t>2020</w:t>
      </w:r>
      <w:r w:rsidR="00FF6C2F">
        <w:rPr>
          <w:rFonts w:ascii="Georgia" w:hAnsi="Georgia"/>
        </w:rPr>
        <w:t>),</w:t>
      </w:r>
      <w:r w:rsidRPr="00E6763D">
        <w:rPr>
          <w:rFonts w:ascii="Georgia" w:hAnsi="Georgia"/>
        </w:rPr>
        <w:t xml:space="preserve"> 8</w:t>
      </w:r>
      <w:r w:rsidR="00856936">
        <w:rPr>
          <w:rFonts w:ascii="Georgia" w:hAnsi="Georgia"/>
        </w:rPr>
        <w:t>.</w:t>
      </w:r>
    </w:p>
  </w:footnote>
  <w:footnote w:id="31">
    <w:p w14:paraId="1E0E08C5" w14:textId="3FFDF2C2" w:rsidR="00EC1947" w:rsidRPr="00E6763D" w:rsidRDefault="00EC1947">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FF6C2F">
        <w:rPr>
          <w:rFonts w:ascii="Georgia" w:hAnsi="Georgia"/>
        </w:rPr>
        <w:t xml:space="preserve">Robin </w:t>
      </w:r>
      <w:r w:rsidRPr="00E6763D">
        <w:rPr>
          <w:rFonts w:ascii="Georgia" w:hAnsi="Georgia"/>
        </w:rPr>
        <w:t>Briggs,</w:t>
      </w:r>
      <w:r w:rsidR="00FF6C2F">
        <w:rPr>
          <w:rFonts w:ascii="Georgia" w:hAnsi="Georgia"/>
        </w:rPr>
        <w:t xml:space="preserve"> </w:t>
      </w:r>
      <w:r w:rsidR="00FF6C2F">
        <w:rPr>
          <w:rFonts w:ascii="Georgia" w:hAnsi="Georgia"/>
          <w:i/>
          <w:iCs/>
        </w:rPr>
        <w:t xml:space="preserve">Witches and </w:t>
      </w:r>
      <w:proofErr w:type="spellStart"/>
      <w:r w:rsidR="00FF6C2F">
        <w:rPr>
          <w:rFonts w:ascii="Georgia" w:hAnsi="Georgia"/>
          <w:i/>
          <w:iCs/>
        </w:rPr>
        <w:t>Neighbours</w:t>
      </w:r>
      <w:proofErr w:type="spellEnd"/>
      <w:r w:rsidR="00FF6C2F">
        <w:rPr>
          <w:rFonts w:ascii="Georgia" w:hAnsi="Georgia"/>
          <w:i/>
          <w:iCs/>
        </w:rPr>
        <w:t>: The Social and Cultural Context of European Witchcraft</w:t>
      </w:r>
      <w:r w:rsidR="004C255A">
        <w:rPr>
          <w:rFonts w:ascii="Georgia" w:hAnsi="Georgia"/>
        </w:rPr>
        <w:t xml:space="preserve">, </w:t>
      </w:r>
      <w:r w:rsidR="00135EF6">
        <w:rPr>
          <w:rFonts w:ascii="Georgia" w:hAnsi="Georgia"/>
        </w:rPr>
        <w:t>2</w:t>
      </w:r>
      <w:r w:rsidR="00135EF6" w:rsidRPr="00135EF6">
        <w:rPr>
          <w:rFonts w:ascii="Georgia" w:hAnsi="Georgia"/>
          <w:vertAlign w:val="superscript"/>
        </w:rPr>
        <w:t>nd</w:t>
      </w:r>
      <w:r w:rsidR="00135EF6">
        <w:rPr>
          <w:rFonts w:ascii="Georgia" w:hAnsi="Georgia"/>
        </w:rPr>
        <w:t xml:space="preserve"> ed.</w:t>
      </w:r>
      <w:r w:rsidR="00B22D35">
        <w:rPr>
          <w:rFonts w:ascii="Georgia" w:hAnsi="Georgia"/>
        </w:rPr>
        <w:t xml:space="preserve"> </w:t>
      </w:r>
      <w:r w:rsidR="004C255A">
        <w:rPr>
          <w:rFonts w:ascii="Georgia" w:hAnsi="Georgia"/>
        </w:rPr>
        <w:t>(</w:t>
      </w:r>
      <w:r w:rsidR="00135EF6">
        <w:rPr>
          <w:rFonts w:ascii="Georgia" w:hAnsi="Georgia"/>
        </w:rPr>
        <w:t>Blackwell Publishers,</w:t>
      </w:r>
      <w:r w:rsidRPr="00E6763D">
        <w:rPr>
          <w:rFonts w:ascii="Georgia" w:hAnsi="Georgia"/>
        </w:rPr>
        <w:t xml:space="preserve"> 2002</w:t>
      </w:r>
      <w:r w:rsidR="00135EF6">
        <w:rPr>
          <w:rFonts w:ascii="Georgia" w:hAnsi="Georgia"/>
        </w:rPr>
        <w:t>),</w:t>
      </w:r>
      <w:r w:rsidRPr="00E6763D">
        <w:rPr>
          <w:rFonts w:ascii="Georgia" w:hAnsi="Georgia"/>
        </w:rPr>
        <w:t xml:space="preserve"> </w:t>
      </w:r>
      <w:r w:rsidR="00747B06" w:rsidRPr="00E6763D">
        <w:rPr>
          <w:rFonts w:ascii="Georgia" w:hAnsi="Georgia"/>
        </w:rPr>
        <w:t>57</w:t>
      </w:r>
      <w:r w:rsidR="00856936">
        <w:rPr>
          <w:rFonts w:ascii="Georgia" w:hAnsi="Georgia"/>
        </w:rPr>
        <w:t>.</w:t>
      </w:r>
    </w:p>
  </w:footnote>
  <w:footnote w:id="32">
    <w:p w14:paraId="3FAD5D52" w14:textId="4D2D4B0F" w:rsidR="00CA7BEB" w:rsidRPr="00E6763D" w:rsidRDefault="00CA7BEB">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135EF6">
        <w:rPr>
          <w:rFonts w:ascii="Georgia" w:hAnsi="Georgia"/>
        </w:rPr>
        <w:t xml:space="preserve">Stephanie </w:t>
      </w:r>
      <w:r w:rsidRPr="00E6763D">
        <w:rPr>
          <w:rFonts w:ascii="Georgia" w:hAnsi="Georgia"/>
        </w:rPr>
        <w:t>Spoto,</w:t>
      </w:r>
      <w:r w:rsidR="00135EF6">
        <w:rPr>
          <w:rFonts w:ascii="Georgia" w:hAnsi="Georgia"/>
        </w:rPr>
        <w:t xml:space="preserve"> “Jacobean Witchcraft and Feminine Power</w:t>
      </w:r>
      <w:r w:rsidR="00856936">
        <w:rPr>
          <w:rFonts w:ascii="Georgia" w:hAnsi="Georgia"/>
        </w:rPr>
        <w:t>,</w:t>
      </w:r>
      <w:r w:rsidR="00135EF6">
        <w:rPr>
          <w:rFonts w:ascii="Georgia" w:hAnsi="Georgia"/>
        </w:rPr>
        <w:t>”</w:t>
      </w:r>
      <w:r w:rsidR="00A40F46">
        <w:rPr>
          <w:rFonts w:ascii="Georgia" w:hAnsi="Georgia"/>
        </w:rPr>
        <w:t xml:space="preserve"> </w:t>
      </w:r>
      <w:r w:rsidR="00A40F46">
        <w:rPr>
          <w:rFonts w:ascii="Georgia" w:hAnsi="Georgia"/>
          <w:i/>
          <w:iCs/>
        </w:rPr>
        <w:t>Pacific Coast Philology</w:t>
      </w:r>
      <w:r w:rsidR="00A40F46">
        <w:rPr>
          <w:rFonts w:ascii="Georgia" w:hAnsi="Georgia"/>
        </w:rPr>
        <w:t xml:space="preserve"> 45</w:t>
      </w:r>
      <w:r w:rsidRPr="00E6763D">
        <w:rPr>
          <w:rFonts w:ascii="Georgia" w:hAnsi="Georgia"/>
        </w:rPr>
        <w:t xml:space="preserve"> </w:t>
      </w:r>
      <w:r w:rsidR="00A40F46">
        <w:rPr>
          <w:rFonts w:ascii="Georgia" w:hAnsi="Georgia"/>
        </w:rPr>
        <w:t>(</w:t>
      </w:r>
      <w:r w:rsidRPr="00E6763D">
        <w:rPr>
          <w:rFonts w:ascii="Georgia" w:hAnsi="Georgia"/>
        </w:rPr>
        <w:t>2010</w:t>
      </w:r>
      <w:r w:rsidR="00A40F46">
        <w:rPr>
          <w:rFonts w:ascii="Georgia" w:hAnsi="Georgia"/>
        </w:rPr>
        <w:t>)</w:t>
      </w:r>
      <w:r w:rsidR="00E00D32">
        <w:rPr>
          <w:rFonts w:ascii="Georgia" w:hAnsi="Georgia"/>
        </w:rPr>
        <w:t>:</w:t>
      </w:r>
      <w:r w:rsidRPr="00E6763D">
        <w:rPr>
          <w:rFonts w:ascii="Georgia" w:hAnsi="Georgia"/>
        </w:rPr>
        <w:t xml:space="preserve"> 33</w:t>
      </w:r>
      <w:r w:rsidR="006E4F07">
        <w:rPr>
          <w:rFonts w:ascii="Georgia" w:hAnsi="Georgia"/>
        </w:rPr>
        <w:t>.</w:t>
      </w:r>
    </w:p>
  </w:footnote>
  <w:footnote w:id="33">
    <w:p w14:paraId="468D0040" w14:textId="5DA56F4A" w:rsidR="00881DFF" w:rsidRPr="00E6763D" w:rsidRDefault="00881DFF">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SP 29/288 f. 5, lines 7-13</w:t>
      </w:r>
      <w:r w:rsidR="006E4F07">
        <w:rPr>
          <w:rFonts w:ascii="Georgia" w:hAnsi="Georgia"/>
        </w:rPr>
        <w:t>.</w:t>
      </w:r>
    </w:p>
  </w:footnote>
  <w:footnote w:id="34">
    <w:p w14:paraId="04FF4443" w14:textId="2EAB58DA" w:rsidR="00B63BD8" w:rsidRPr="00E6763D" w:rsidRDefault="00B63BD8">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Amussen,</w:t>
      </w:r>
      <w:r w:rsidR="00A40F46">
        <w:rPr>
          <w:rFonts w:ascii="Georgia" w:hAnsi="Georgia"/>
        </w:rPr>
        <w:t xml:space="preserve"> “Gender, Family and the Social Order</w:t>
      </w:r>
      <w:r w:rsidR="006E4F07">
        <w:rPr>
          <w:rFonts w:ascii="Georgia" w:hAnsi="Georgia"/>
        </w:rPr>
        <w:t>,</w:t>
      </w:r>
      <w:r w:rsidR="00BD6009">
        <w:rPr>
          <w:rFonts w:ascii="Georgia" w:hAnsi="Georgia"/>
        </w:rPr>
        <w:t>”</w:t>
      </w:r>
      <w:r w:rsidRPr="00E6763D">
        <w:rPr>
          <w:rFonts w:ascii="Georgia" w:hAnsi="Georgia"/>
        </w:rPr>
        <w:t xml:space="preserve"> 202</w:t>
      </w:r>
      <w:r w:rsidR="006E4F07">
        <w:rPr>
          <w:rFonts w:ascii="Georgia" w:hAnsi="Georgia"/>
        </w:rPr>
        <w:t>.</w:t>
      </w:r>
    </w:p>
  </w:footnote>
  <w:footnote w:id="35">
    <w:p w14:paraId="2DAE10E6" w14:textId="7E7C7D68" w:rsidR="003A385F" w:rsidRPr="00E6763D" w:rsidRDefault="003A385F">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Spoto, </w:t>
      </w:r>
      <w:r w:rsidR="00BD6009">
        <w:rPr>
          <w:rFonts w:ascii="Georgia" w:hAnsi="Georgia"/>
        </w:rPr>
        <w:t>“Jacobean Witchcraft</w:t>
      </w:r>
      <w:r w:rsidR="00686D48">
        <w:rPr>
          <w:rFonts w:ascii="Georgia" w:hAnsi="Georgia"/>
        </w:rPr>
        <w:t>,</w:t>
      </w:r>
      <w:r w:rsidR="00BD6009">
        <w:rPr>
          <w:rFonts w:ascii="Georgia" w:hAnsi="Georgia"/>
        </w:rPr>
        <w:t>”</w:t>
      </w:r>
      <w:r w:rsidRPr="00E6763D">
        <w:rPr>
          <w:rFonts w:ascii="Georgia" w:hAnsi="Georgia"/>
        </w:rPr>
        <w:t xml:space="preserve"> </w:t>
      </w:r>
      <w:r w:rsidR="00706E99" w:rsidRPr="00E6763D">
        <w:rPr>
          <w:rFonts w:ascii="Georgia" w:hAnsi="Georgia"/>
        </w:rPr>
        <w:t>54</w:t>
      </w:r>
      <w:r w:rsidR="006E4F07">
        <w:rPr>
          <w:rFonts w:ascii="Georgia" w:hAnsi="Georgia"/>
        </w:rPr>
        <w:t>.</w:t>
      </w:r>
    </w:p>
  </w:footnote>
  <w:footnote w:id="36">
    <w:p w14:paraId="0F8497F1" w14:textId="0B146414" w:rsidR="008E4698" w:rsidRPr="00E6763D" w:rsidRDefault="008E4698">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Briggs, </w:t>
      </w:r>
      <w:r w:rsidR="00BD6009">
        <w:rPr>
          <w:rFonts w:ascii="Georgia" w:hAnsi="Georgia"/>
        </w:rPr>
        <w:t xml:space="preserve">“Witches and </w:t>
      </w:r>
      <w:proofErr w:type="spellStart"/>
      <w:r w:rsidR="00BD6009">
        <w:rPr>
          <w:rFonts w:ascii="Georgia" w:hAnsi="Georgia"/>
        </w:rPr>
        <w:t>Neighbours</w:t>
      </w:r>
      <w:proofErr w:type="spellEnd"/>
      <w:r w:rsidR="006E4F07">
        <w:rPr>
          <w:rFonts w:ascii="Georgia" w:hAnsi="Georgia"/>
        </w:rPr>
        <w:t>,</w:t>
      </w:r>
      <w:r w:rsidR="00BD6009">
        <w:rPr>
          <w:rFonts w:ascii="Georgia" w:hAnsi="Georgia"/>
        </w:rPr>
        <w:t>”</w:t>
      </w:r>
      <w:r w:rsidRPr="00E6763D">
        <w:rPr>
          <w:rFonts w:ascii="Georgia" w:hAnsi="Georgia"/>
        </w:rPr>
        <w:t xml:space="preserve"> 5</w:t>
      </w:r>
      <w:r w:rsidR="00A35DB4" w:rsidRPr="00E6763D">
        <w:rPr>
          <w:rFonts w:ascii="Georgia" w:hAnsi="Georgia"/>
        </w:rPr>
        <w:t>2-3</w:t>
      </w:r>
      <w:r w:rsidR="003868E8">
        <w:rPr>
          <w:rFonts w:ascii="Georgia" w:hAnsi="Georgia"/>
        </w:rPr>
        <w:t>.</w:t>
      </w:r>
    </w:p>
  </w:footnote>
  <w:footnote w:id="37">
    <w:p w14:paraId="48047897" w14:textId="1836D84B" w:rsidR="00151F8B" w:rsidRPr="00E6763D" w:rsidRDefault="00151F8B">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BD6009">
        <w:rPr>
          <w:rFonts w:ascii="Georgia" w:hAnsi="Georgia"/>
        </w:rPr>
        <w:t xml:space="preserve">Briggs, “Witches and </w:t>
      </w:r>
      <w:proofErr w:type="spellStart"/>
      <w:r w:rsidR="00BD6009">
        <w:rPr>
          <w:rFonts w:ascii="Georgia" w:hAnsi="Georgia"/>
        </w:rPr>
        <w:t>Neighbours</w:t>
      </w:r>
      <w:proofErr w:type="spellEnd"/>
      <w:r w:rsidR="006E4F07">
        <w:rPr>
          <w:rFonts w:ascii="Georgia" w:hAnsi="Georgia"/>
        </w:rPr>
        <w:t>,</w:t>
      </w:r>
      <w:r w:rsidR="00BD6009">
        <w:rPr>
          <w:rFonts w:ascii="Georgia" w:hAnsi="Georgia"/>
        </w:rPr>
        <w:t>”</w:t>
      </w:r>
      <w:r w:rsidRPr="00E6763D">
        <w:rPr>
          <w:rFonts w:ascii="Georgia" w:hAnsi="Georgia"/>
        </w:rPr>
        <w:t xml:space="preserve"> 55-6</w:t>
      </w:r>
      <w:r w:rsidR="003868E8">
        <w:rPr>
          <w:rFonts w:ascii="Georgia" w:hAnsi="Georgia"/>
        </w:rPr>
        <w:t>.</w:t>
      </w:r>
    </w:p>
  </w:footnote>
  <w:footnote w:id="38">
    <w:p w14:paraId="1E341211" w14:textId="6AA006EE" w:rsidR="00A952AB" w:rsidRPr="00E6763D" w:rsidRDefault="00A952AB">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Spoto, </w:t>
      </w:r>
      <w:r w:rsidR="00BD6009">
        <w:rPr>
          <w:rFonts w:ascii="Georgia" w:hAnsi="Georgia"/>
        </w:rPr>
        <w:t>“Jacobean Witchcraft</w:t>
      </w:r>
      <w:r w:rsidR="00686D48">
        <w:rPr>
          <w:rFonts w:ascii="Georgia" w:hAnsi="Georgia"/>
        </w:rPr>
        <w:t>,</w:t>
      </w:r>
      <w:r w:rsidR="00BD6009">
        <w:rPr>
          <w:rFonts w:ascii="Georgia" w:hAnsi="Georgia"/>
        </w:rPr>
        <w:t>”</w:t>
      </w:r>
      <w:r w:rsidR="00952F3C" w:rsidRPr="00E6763D">
        <w:rPr>
          <w:rFonts w:ascii="Georgia" w:hAnsi="Georgia"/>
        </w:rPr>
        <w:t xml:space="preserve"> 60</w:t>
      </w:r>
      <w:r w:rsidR="003868E8">
        <w:rPr>
          <w:rFonts w:ascii="Georgia" w:hAnsi="Georgia"/>
        </w:rPr>
        <w:t>.</w:t>
      </w:r>
    </w:p>
  </w:footnote>
  <w:footnote w:id="39">
    <w:p w14:paraId="6EEBDE22" w14:textId="28501AE6" w:rsidR="00CA7559" w:rsidRPr="00E6763D" w:rsidRDefault="00CA7559">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Ibid</w:t>
      </w:r>
      <w:r w:rsidR="003868E8">
        <w:rPr>
          <w:rFonts w:ascii="Georgia" w:hAnsi="Georgia"/>
        </w:rPr>
        <w:t>.</w:t>
      </w:r>
    </w:p>
  </w:footnote>
  <w:footnote w:id="40">
    <w:p w14:paraId="1D3641FE" w14:textId="5D4DC149" w:rsidR="00120581" w:rsidRPr="00E6763D" w:rsidRDefault="00120581">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3868E8" w:rsidRPr="00E6763D">
        <w:rPr>
          <w:rFonts w:ascii="Georgia" w:hAnsi="Georgia"/>
        </w:rPr>
        <w:t xml:space="preserve">Spoto, </w:t>
      </w:r>
      <w:r w:rsidR="003868E8">
        <w:rPr>
          <w:rFonts w:ascii="Georgia" w:hAnsi="Georgia"/>
        </w:rPr>
        <w:t>“Jacobean Witchcraft,”</w:t>
      </w:r>
      <w:r w:rsidR="003868E8" w:rsidRPr="00E6763D">
        <w:rPr>
          <w:rFonts w:ascii="Georgia" w:hAnsi="Georgia"/>
        </w:rPr>
        <w:t xml:space="preserve"> </w:t>
      </w:r>
      <w:r w:rsidRPr="00E6763D">
        <w:rPr>
          <w:rFonts w:ascii="Georgia" w:hAnsi="Georgia"/>
        </w:rPr>
        <w:t>68</w:t>
      </w:r>
      <w:r w:rsidR="003868E8">
        <w:rPr>
          <w:rFonts w:ascii="Georgia" w:hAnsi="Georgia"/>
        </w:rPr>
        <w:t>.</w:t>
      </w:r>
    </w:p>
  </w:footnote>
  <w:footnote w:id="41">
    <w:p w14:paraId="2424B7C9" w14:textId="00BFD524" w:rsidR="00CE532A" w:rsidRPr="00E6763D" w:rsidRDefault="00CE532A">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Hughes, </w:t>
      </w:r>
      <w:r w:rsidR="00BD6009">
        <w:rPr>
          <w:rFonts w:ascii="Georgia" w:hAnsi="Georgia"/>
        </w:rPr>
        <w:t>“’Gender Trouble’</w:t>
      </w:r>
      <w:r w:rsidR="003868E8">
        <w:rPr>
          <w:rFonts w:ascii="Georgia" w:hAnsi="Georgia"/>
        </w:rPr>
        <w:t>,</w:t>
      </w:r>
      <w:r w:rsidR="00BD6009">
        <w:rPr>
          <w:rFonts w:ascii="Georgia" w:hAnsi="Georgia"/>
        </w:rPr>
        <w:t>”</w:t>
      </w:r>
      <w:r w:rsidRPr="00E6763D">
        <w:rPr>
          <w:rFonts w:ascii="Georgia" w:hAnsi="Georgia"/>
        </w:rPr>
        <w:t xml:space="preserve"> 347</w:t>
      </w:r>
      <w:r w:rsidR="002806C0" w:rsidRPr="00E6763D">
        <w:rPr>
          <w:rFonts w:ascii="Georgia" w:hAnsi="Georgia"/>
        </w:rPr>
        <w:t>-8</w:t>
      </w:r>
      <w:r w:rsidR="003868E8">
        <w:rPr>
          <w:rFonts w:ascii="Georgia" w:hAnsi="Georgia"/>
        </w:rPr>
        <w:t>.</w:t>
      </w:r>
    </w:p>
  </w:footnote>
  <w:footnote w:id="42">
    <w:p w14:paraId="4AA597F9" w14:textId="5A6066E5" w:rsidR="00A10F59" w:rsidRPr="00E6763D" w:rsidRDefault="00A10F59">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Ibid</w:t>
      </w:r>
      <w:r w:rsidR="003868E8">
        <w:rPr>
          <w:rFonts w:ascii="Georgia" w:hAnsi="Georgia"/>
        </w:rPr>
        <w:t>.</w:t>
      </w:r>
    </w:p>
  </w:footnote>
  <w:footnote w:id="43">
    <w:p w14:paraId="7AA7C29B" w14:textId="3C2BB6D6" w:rsidR="00CA1BE3" w:rsidRPr="00E6763D" w:rsidRDefault="00CA1BE3" w:rsidP="00CA1BE3">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A97B02">
        <w:rPr>
          <w:rFonts w:ascii="Georgia" w:hAnsi="Georgia"/>
        </w:rPr>
        <w:t xml:space="preserve">Laura </w:t>
      </w:r>
      <w:r w:rsidRPr="00E6763D">
        <w:rPr>
          <w:rFonts w:ascii="Georgia" w:hAnsi="Georgia"/>
        </w:rPr>
        <w:t>Gowing,</w:t>
      </w:r>
      <w:r w:rsidR="00A97B02">
        <w:rPr>
          <w:rFonts w:ascii="Georgia" w:hAnsi="Georgia"/>
        </w:rPr>
        <w:t xml:space="preserve"> “Language, power, and the law: women’s slander litigation in early modern London” </w:t>
      </w:r>
      <w:r w:rsidR="00AE19A7">
        <w:rPr>
          <w:rFonts w:ascii="Georgia" w:hAnsi="Georgia"/>
        </w:rPr>
        <w:t>i</w:t>
      </w:r>
      <w:r w:rsidR="00A97B02">
        <w:rPr>
          <w:rFonts w:ascii="Georgia" w:hAnsi="Georgia"/>
        </w:rPr>
        <w:t xml:space="preserve">n </w:t>
      </w:r>
      <w:r w:rsidR="00A97B02">
        <w:rPr>
          <w:rFonts w:ascii="Georgia" w:hAnsi="Georgia"/>
          <w:i/>
          <w:iCs/>
        </w:rPr>
        <w:t>Women, Crime and the Courts in Early Modern England</w:t>
      </w:r>
      <w:r w:rsidR="00A97B02">
        <w:rPr>
          <w:rFonts w:ascii="Georgia" w:hAnsi="Georgia"/>
        </w:rPr>
        <w:t xml:space="preserve">, ed. </w:t>
      </w:r>
      <w:r w:rsidR="00B70F09">
        <w:rPr>
          <w:rFonts w:ascii="Georgia" w:hAnsi="Georgia"/>
        </w:rPr>
        <w:t xml:space="preserve">Jenny Kermode and </w:t>
      </w:r>
      <w:proofErr w:type="spellStart"/>
      <w:r w:rsidR="00B70F09">
        <w:rPr>
          <w:rFonts w:ascii="Georgia" w:hAnsi="Georgia"/>
        </w:rPr>
        <w:t>Garthine</w:t>
      </w:r>
      <w:proofErr w:type="spellEnd"/>
      <w:r w:rsidR="00B70F09">
        <w:rPr>
          <w:rFonts w:ascii="Georgia" w:hAnsi="Georgia"/>
        </w:rPr>
        <w:t xml:space="preserve"> Walker</w:t>
      </w:r>
      <w:r w:rsidRPr="00E6763D">
        <w:rPr>
          <w:rFonts w:ascii="Georgia" w:hAnsi="Georgia"/>
        </w:rPr>
        <w:t xml:space="preserve"> </w:t>
      </w:r>
      <w:r w:rsidR="009C02C8">
        <w:rPr>
          <w:rFonts w:ascii="Georgia" w:hAnsi="Georgia"/>
        </w:rPr>
        <w:t>(</w:t>
      </w:r>
      <w:r w:rsidR="00A77A20">
        <w:rPr>
          <w:rFonts w:ascii="Georgia" w:hAnsi="Georgia"/>
        </w:rPr>
        <w:t xml:space="preserve">Taylor and Francis Group, </w:t>
      </w:r>
      <w:r w:rsidRPr="00E6763D">
        <w:rPr>
          <w:rFonts w:ascii="Georgia" w:hAnsi="Georgia"/>
        </w:rPr>
        <w:t>1994</w:t>
      </w:r>
      <w:r w:rsidR="00A77A20">
        <w:rPr>
          <w:rFonts w:ascii="Georgia" w:hAnsi="Georgia"/>
        </w:rPr>
        <w:t>),</w:t>
      </w:r>
      <w:r w:rsidRPr="00E6763D">
        <w:rPr>
          <w:rFonts w:ascii="Georgia" w:hAnsi="Georgia"/>
        </w:rPr>
        <w:t xml:space="preserve"> 26-7</w:t>
      </w:r>
      <w:r w:rsidR="00AE19A7">
        <w:rPr>
          <w:rFonts w:ascii="Georgia" w:hAnsi="Georgia"/>
        </w:rPr>
        <w:t>.</w:t>
      </w:r>
    </w:p>
  </w:footnote>
  <w:footnote w:id="44">
    <w:p w14:paraId="5B9DCCD9" w14:textId="74120682" w:rsidR="009A4378" w:rsidRPr="00E6763D" w:rsidRDefault="009A4378">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Ibid</w:t>
      </w:r>
      <w:r w:rsidR="00E800E3">
        <w:rPr>
          <w:rFonts w:ascii="Georgia" w:hAnsi="Georgia"/>
        </w:rPr>
        <w:t>,</w:t>
      </w:r>
      <w:r w:rsidRPr="00E6763D">
        <w:rPr>
          <w:rFonts w:ascii="Georgia" w:hAnsi="Georgia"/>
        </w:rPr>
        <w:t xml:space="preserve"> </w:t>
      </w:r>
      <w:r w:rsidR="000375AE" w:rsidRPr="00E6763D">
        <w:rPr>
          <w:rFonts w:ascii="Georgia" w:hAnsi="Georgia"/>
        </w:rPr>
        <w:t>30</w:t>
      </w:r>
      <w:r w:rsidR="00AE19A7">
        <w:rPr>
          <w:rFonts w:ascii="Georgia" w:hAnsi="Georgia"/>
        </w:rPr>
        <w:t>.</w:t>
      </w:r>
    </w:p>
  </w:footnote>
  <w:footnote w:id="45">
    <w:p w14:paraId="392FCCD6" w14:textId="7290901A" w:rsidR="009D2C60" w:rsidRPr="00E6763D" w:rsidRDefault="009D2C60">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3044CE" w:rsidRPr="00E6763D">
        <w:rPr>
          <w:rFonts w:ascii="Georgia" w:hAnsi="Georgia"/>
        </w:rPr>
        <w:t>Ibid</w:t>
      </w:r>
      <w:r w:rsidR="00AE19A7">
        <w:rPr>
          <w:rFonts w:ascii="Georgia" w:hAnsi="Georgia"/>
        </w:rPr>
        <w:t>.</w:t>
      </w:r>
    </w:p>
  </w:footnote>
  <w:footnote w:id="46">
    <w:p w14:paraId="246DAF51" w14:textId="2EF51E6C" w:rsidR="00026C0B" w:rsidRPr="00E6763D" w:rsidRDefault="00026C0B">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A31D4B">
        <w:rPr>
          <w:rFonts w:ascii="Georgia" w:hAnsi="Georgia"/>
        </w:rPr>
        <w:t xml:space="preserve">Ibid, </w:t>
      </w:r>
      <w:r w:rsidRPr="00E6763D">
        <w:rPr>
          <w:rFonts w:ascii="Georgia" w:hAnsi="Georgia"/>
        </w:rPr>
        <w:t>32</w:t>
      </w:r>
      <w:r w:rsidR="00AE19A7">
        <w:rPr>
          <w:rFonts w:ascii="Georgia" w:hAnsi="Georgia"/>
        </w:rPr>
        <w:t>.</w:t>
      </w:r>
    </w:p>
  </w:footnote>
  <w:footnote w:id="47">
    <w:p w14:paraId="1F5316EE" w14:textId="616739ED" w:rsidR="00C20C71" w:rsidRPr="00E6763D" w:rsidRDefault="00C20C71">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Briggs, </w:t>
      </w:r>
      <w:r w:rsidR="00E800E3">
        <w:rPr>
          <w:rFonts w:ascii="Georgia" w:hAnsi="Georgia"/>
        </w:rPr>
        <w:t xml:space="preserve">“Witches and </w:t>
      </w:r>
      <w:proofErr w:type="spellStart"/>
      <w:r w:rsidR="00E800E3">
        <w:rPr>
          <w:rFonts w:ascii="Georgia" w:hAnsi="Georgia"/>
        </w:rPr>
        <w:t>Neighbours</w:t>
      </w:r>
      <w:proofErr w:type="spellEnd"/>
      <w:r w:rsidR="00AE19A7">
        <w:rPr>
          <w:rFonts w:ascii="Georgia" w:hAnsi="Georgia"/>
        </w:rPr>
        <w:t>,</w:t>
      </w:r>
      <w:r w:rsidR="00E800E3">
        <w:rPr>
          <w:rFonts w:ascii="Georgia" w:hAnsi="Georgia"/>
        </w:rPr>
        <w:t>”</w:t>
      </w:r>
      <w:r w:rsidRPr="00E6763D">
        <w:rPr>
          <w:rFonts w:ascii="Georgia" w:hAnsi="Georgia"/>
        </w:rPr>
        <w:t xml:space="preserve"> </w:t>
      </w:r>
      <w:r w:rsidR="002B0DE0" w:rsidRPr="00E6763D">
        <w:rPr>
          <w:rFonts w:ascii="Georgia" w:hAnsi="Georgia"/>
        </w:rPr>
        <w:t>21</w:t>
      </w:r>
      <w:r w:rsidR="00AE19A7">
        <w:rPr>
          <w:rFonts w:ascii="Georgia" w:hAnsi="Georgia"/>
        </w:rPr>
        <w:t>.</w:t>
      </w:r>
    </w:p>
  </w:footnote>
  <w:footnote w:id="48">
    <w:p w14:paraId="40698933" w14:textId="5026225F" w:rsidR="006C7114" w:rsidRPr="00E6763D" w:rsidRDefault="006C7114">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281275" w:rsidRPr="00E6763D">
        <w:rPr>
          <w:rFonts w:ascii="Georgia" w:hAnsi="Georgia"/>
        </w:rPr>
        <w:t>Ibid</w:t>
      </w:r>
      <w:r w:rsidR="00E800E3">
        <w:rPr>
          <w:rFonts w:ascii="Georgia" w:hAnsi="Georgia"/>
        </w:rPr>
        <w:t>,</w:t>
      </w:r>
      <w:r w:rsidR="00281275" w:rsidRPr="00E6763D">
        <w:rPr>
          <w:rFonts w:ascii="Georgia" w:hAnsi="Georgia"/>
        </w:rPr>
        <w:t xml:space="preserve"> 23</w:t>
      </w:r>
      <w:r w:rsidR="00AE19A7">
        <w:rPr>
          <w:rFonts w:ascii="Georgia" w:hAnsi="Georgia"/>
        </w:rPr>
        <w:t>.</w:t>
      </w:r>
    </w:p>
  </w:footnote>
  <w:footnote w:id="49">
    <w:p w14:paraId="10751745" w14:textId="5E763D80" w:rsidR="00D221E4" w:rsidRPr="00E6763D" w:rsidRDefault="00D221E4">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F0187E">
        <w:rPr>
          <w:rFonts w:ascii="Georgia" w:hAnsi="Georgia"/>
        </w:rPr>
        <w:t xml:space="preserve">Jim </w:t>
      </w:r>
      <w:r w:rsidRPr="00E6763D">
        <w:rPr>
          <w:rFonts w:ascii="Georgia" w:hAnsi="Georgia"/>
        </w:rPr>
        <w:t>Sharpe</w:t>
      </w:r>
      <w:r w:rsidR="00766E93" w:rsidRPr="00E6763D">
        <w:rPr>
          <w:rFonts w:ascii="Georgia" w:hAnsi="Georgia"/>
        </w:rPr>
        <w:t>,</w:t>
      </w:r>
      <w:r w:rsidR="00F0187E">
        <w:rPr>
          <w:rFonts w:ascii="Georgia" w:hAnsi="Georgia"/>
        </w:rPr>
        <w:t xml:space="preserve"> “Women, witchcraft and the legal process” </w:t>
      </w:r>
      <w:r w:rsidR="00AE19A7">
        <w:rPr>
          <w:rFonts w:ascii="Georgia" w:hAnsi="Georgia"/>
        </w:rPr>
        <w:t>i</w:t>
      </w:r>
      <w:r w:rsidR="00F0187E">
        <w:rPr>
          <w:rFonts w:ascii="Georgia" w:hAnsi="Georgia"/>
        </w:rPr>
        <w:t xml:space="preserve">n </w:t>
      </w:r>
      <w:r w:rsidR="00F0187E">
        <w:rPr>
          <w:rFonts w:ascii="Georgia" w:hAnsi="Georgia"/>
          <w:i/>
          <w:iCs/>
        </w:rPr>
        <w:t>Women, Crime and the Courts in Early Modern England</w:t>
      </w:r>
      <w:r w:rsidR="00F0187E">
        <w:rPr>
          <w:rFonts w:ascii="Georgia" w:hAnsi="Georgia"/>
        </w:rPr>
        <w:t xml:space="preserve">, ed. Jenny Kermode and </w:t>
      </w:r>
      <w:proofErr w:type="spellStart"/>
      <w:r w:rsidR="00F0187E">
        <w:rPr>
          <w:rFonts w:ascii="Georgia" w:hAnsi="Georgia"/>
        </w:rPr>
        <w:t>Garthine</w:t>
      </w:r>
      <w:proofErr w:type="spellEnd"/>
      <w:r w:rsidR="00F0187E">
        <w:rPr>
          <w:rFonts w:ascii="Georgia" w:hAnsi="Georgia"/>
        </w:rPr>
        <w:t xml:space="preserve"> Walker</w:t>
      </w:r>
      <w:r w:rsidR="00F0187E" w:rsidRPr="00E6763D">
        <w:rPr>
          <w:rFonts w:ascii="Georgia" w:hAnsi="Georgia"/>
        </w:rPr>
        <w:t xml:space="preserve"> </w:t>
      </w:r>
      <w:r w:rsidR="00F0187E">
        <w:rPr>
          <w:rFonts w:ascii="Georgia" w:hAnsi="Georgia"/>
        </w:rPr>
        <w:t xml:space="preserve">(Taylor and Francis Group, </w:t>
      </w:r>
      <w:r w:rsidR="00F0187E" w:rsidRPr="00E6763D">
        <w:rPr>
          <w:rFonts w:ascii="Georgia" w:hAnsi="Georgia"/>
        </w:rPr>
        <w:t>1994</w:t>
      </w:r>
      <w:r w:rsidR="00F0187E">
        <w:rPr>
          <w:rFonts w:ascii="Georgia" w:hAnsi="Georgia"/>
        </w:rPr>
        <w:t xml:space="preserve">), </w:t>
      </w:r>
      <w:r w:rsidR="00766E93" w:rsidRPr="00E6763D">
        <w:rPr>
          <w:rFonts w:ascii="Georgia" w:hAnsi="Georgia"/>
        </w:rPr>
        <w:t>108</w:t>
      </w:r>
      <w:r w:rsidR="00AE19A7">
        <w:rPr>
          <w:rFonts w:ascii="Georgia" w:hAnsi="Georgia"/>
        </w:rPr>
        <w:t>.</w:t>
      </w:r>
    </w:p>
  </w:footnote>
  <w:footnote w:id="50">
    <w:p w14:paraId="4BD6C9BF" w14:textId="066D26F5" w:rsidR="007C25DC" w:rsidRPr="00E6763D" w:rsidRDefault="007C25DC">
      <w:pPr>
        <w:pStyle w:val="FootnoteText"/>
        <w:rPr>
          <w:rFonts w:ascii="Georgia" w:hAnsi="Georgia"/>
        </w:rPr>
      </w:pPr>
      <w:r w:rsidRPr="00E6763D">
        <w:rPr>
          <w:rStyle w:val="FootnoteReference"/>
          <w:rFonts w:ascii="Georgia" w:hAnsi="Georgia"/>
        </w:rPr>
        <w:footnoteRef/>
      </w:r>
      <w:r w:rsidRPr="00E6763D">
        <w:rPr>
          <w:rFonts w:ascii="Georgia" w:hAnsi="Georgia"/>
        </w:rPr>
        <w:t xml:space="preserve"> </w:t>
      </w:r>
      <w:r w:rsidR="009D5E3C">
        <w:rPr>
          <w:rFonts w:ascii="Georgia" w:hAnsi="Georgia"/>
        </w:rPr>
        <w:t>Sharpe, “Women, witchcraft and the legal process</w:t>
      </w:r>
      <w:r w:rsidR="00CD33C3">
        <w:rPr>
          <w:rFonts w:ascii="Georgia" w:hAnsi="Georgia"/>
        </w:rPr>
        <w:t>,</w:t>
      </w:r>
      <w:r w:rsidR="009D5E3C">
        <w:rPr>
          <w:rFonts w:ascii="Georgia" w:hAnsi="Georgia"/>
        </w:rPr>
        <w:t>” 110</w:t>
      </w:r>
      <w:r w:rsidR="00CD33C3">
        <w:rPr>
          <w:rFonts w:ascii="Georgia" w:hAnsi="Georg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2300E"/>
    <w:multiLevelType w:val="hybridMultilevel"/>
    <w:tmpl w:val="F51A9E16"/>
    <w:lvl w:ilvl="0" w:tplc="1C40210A">
      <w:start w:val="19"/>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12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8C0"/>
    <w:rsid w:val="00003009"/>
    <w:rsid w:val="00006304"/>
    <w:rsid w:val="0001136B"/>
    <w:rsid w:val="0001241D"/>
    <w:rsid w:val="00012907"/>
    <w:rsid w:val="00021467"/>
    <w:rsid w:val="00025898"/>
    <w:rsid w:val="00026C0B"/>
    <w:rsid w:val="0003121D"/>
    <w:rsid w:val="00034375"/>
    <w:rsid w:val="000359A0"/>
    <w:rsid w:val="00036DC4"/>
    <w:rsid w:val="000375AE"/>
    <w:rsid w:val="00043C25"/>
    <w:rsid w:val="00043D97"/>
    <w:rsid w:val="00046EF8"/>
    <w:rsid w:val="00051414"/>
    <w:rsid w:val="0005454C"/>
    <w:rsid w:val="00055226"/>
    <w:rsid w:val="00055A9E"/>
    <w:rsid w:val="0005628E"/>
    <w:rsid w:val="00056A25"/>
    <w:rsid w:val="0005749F"/>
    <w:rsid w:val="000626A3"/>
    <w:rsid w:val="00065AFE"/>
    <w:rsid w:val="00070A2E"/>
    <w:rsid w:val="00080B7B"/>
    <w:rsid w:val="00081D75"/>
    <w:rsid w:val="00087EC8"/>
    <w:rsid w:val="00094959"/>
    <w:rsid w:val="00096E70"/>
    <w:rsid w:val="00097DC1"/>
    <w:rsid w:val="000A0145"/>
    <w:rsid w:val="000A2FB1"/>
    <w:rsid w:val="000A3A39"/>
    <w:rsid w:val="000B3AB0"/>
    <w:rsid w:val="000B4DBD"/>
    <w:rsid w:val="000B4F90"/>
    <w:rsid w:val="000B7E06"/>
    <w:rsid w:val="000C26AF"/>
    <w:rsid w:val="000C4913"/>
    <w:rsid w:val="000C6DDD"/>
    <w:rsid w:val="000C74E6"/>
    <w:rsid w:val="000D1E50"/>
    <w:rsid w:val="000D5747"/>
    <w:rsid w:val="000D6CED"/>
    <w:rsid w:val="000D77CB"/>
    <w:rsid w:val="000E02A4"/>
    <w:rsid w:val="000E0C8F"/>
    <w:rsid w:val="000E4283"/>
    <w:rsid w:val="000E457C"/>
    <w:rsid w:val="000E4B2C"/>
    <w:rsid w:val="000E7D2F"/>
    <w:rsid w:val="000F38F2"/>
    <w:rsid w:val="000F3E61"/>
    <w:rsid w:val="000F672E"/>
    <w:rsid w:val="001029BA"/>
    <w:rsid w:val="00104114"/>
    <w:rsid w:val="0010472A"/>
    <w:rsid w:val="0010642F"/>
    <w:rsid w:val="001071E1"/>
    <w:rsid w:val="001137AB"/>
    <w:rsid w:val="00117C78"/>
    <w:rsid w:val="00120581"/>
    <w:rsid w:val="0013121F"/>
    <w:rsid w:val="00135EF6"/>
    <w:rsid w:val="001365E1"/>
    <w:rsid w:val="00142AB2"/>
    <w:rsid w:val="00144A99"/>
    <w:rsid w:val="00151F8B"/>
    <w:rsid w:val="001532BE"/>
    <w:rsid w:val="001544E7"/>
    <w:rsid w:val="00156A6B"/>
    <w:rsid w:val="00157A01"/>
    <w:rsid w:val="001601A5"/>
    <w:rsid w:val="001648D7"/>
    <w:rsid w:val="00164E18"/>
    <w:rsid w:val="00165C68"/>
    <w:rsid w:val="00174D38"/>
    <w:rsid w:val="00177135"/>
    <w:rsid w:val="0017722B"/>
    <w:rsid w:val="00181165"/>
    <w:rsid w:val="00182A83"/>
    <w:rsid w:val="0018619E"/>
    <w:rsid w:val="0019166D"/>
    <w:rsid w:val="00192A8A"/>
    <w:rsid w:val="00195B28"/>
    <w:rsid w:val="001A06E8"/>
    <w:rsid w:val="001A18B3"/>
    <w:rsid w:val="001A417C"/>
    <w:rsid w:val="001B202C"/>
    <w:rsid w:val="001B2A79"/>
    <w:rsid w:val="001B6AB9"/>
    <w:rsid w:val="001C36D7"/>
    <w:rsid w:val="001C381B"/>
    <w:rsid w:val="001C52F0"/>
    <w:rsid w:val="001C7C6B"/>
    <w:rsid w:val="001D00BF"/>
    <w:rsid w:val="001D2A2B"/>
    <w:rsid w:val="001D4887"/>
    <w:rsid w:val="001E15B7"/>
    <w:rsid w:val="001E44D2"/>
    <w:rsid w:val="001E5292"/>
    <w:rsid w:val="001E6229"/>
    <w:rsid w:val="001E7D15"/>
    <w:rsid w:val="001E7E97"/>
    <w:rsid w:val="001F5290"/>
    <w:rsid w:val="001F6A87"/>
    <w:rsid w:val="0020190D"/>
    <w:rsid w:val="00202F4E"/>
    <w:rsid w:val="00205CFD"/>
    <w:rsid w:val="00207483"/>
    <w:rsid w:val="002161C6"/>
    <w:rsid w:val="00216757"/>
    <w:rsid w:val="00216A1C"/>
    <w:rsid w:val="00221083"/>
    <w:rsid w:val="0022185C"/>
    <w:rsid w:val="002238C0"/>
    <w:rsid w:val="00226A3B"/>
    <w:rsid w:val="00227F57"/>
    <w:rsid w:val="00231E96"/>
    <w:rsid w:val="00232B2D"/>
    <w:rsid w:val="002343B8"/>
    <w:rsid w:val="0024319D"/>
    <w:rsid w:val="00250517"/>
    <w:rsid w:val="00257095"/>
    <w:rsid w:val="00260BE1"/>
    <w:rsid w:val="0026414E"/>
    <w:rsid w:val="00267FB5"/>
    <w:rsid w:val="0027421D"/>
    <w:rsid w:val="002806C0"/>
    <w:rsid w:val="00281275"/>
    <w:rsid w:val="00291B64"/>
    <w:rsid w:val="00293F24"/>
    <w:rsid w:val="00295574"/>
    <w:rsid w:val="00297D72"/>
    <w:rsid w:val="00297DAC"/>
    <w:rsid w:val="002A4149"/>
    <w:rsid w:val="002B0191"/>
    <w:rsid w:val="002B0DE0"/>
    <w:rsid w:val="002B1839"/>
    <w:rsid w:val="002B1B9D"/>
    <w:rsid w:val="002B666A"/>
    <w:rsid w:val="002C2AC6"/>
    <w:rsid w:val="002C55BF"/>
    <w:rsid w:val="002C648E"/>
    <w:rsid w:val="002D543E"/>
    <w:rsid w:val="002D584C"/>
    <w:rsid w:val="002D61B2"/>
    <w:rsid w:val="002E15F8"/>
    <w:rsid w:val="002E568B"/>
    <w:rsid w:val="002E682B"/>
    <w:rsid w:val="002F3B9B"/>
    <w:rsid w:val="002F5501"/>
    <w:rsid w:val="0030428C"/>
    <w:rsid w:val="003044CE"/>
    <w:rsid w:val="003050D4"/>
    <w:rsid w:val="00306C4B"/>
    <w:rsid w:val="00307840"/>
    <w:rsid w:val="003122E6"/>
    <w:rsid w:val="00312D6A"/>
    <w:rsid w:val="0031554D"/>
    <w:rsid w:val="00316E66"/>
    <w:rsid w:val="0032481D"/>
    <w:rsid w:val="0032636E"/>
    <w:rsid w:val="00332304"/>
    <w:rsid w:val="00341767"/>
    <w:rsid w:val="003435ED"/>
    <w:rsid w:val="00347DB5"/>
    <w:rsid w:val="003509D6"/>
    <w:rsid w:val="00353420"/>
    <w:rsid w:val="00354D5C"/>
    <w:rsid w:val="003563B6"/>
    <w:rsid w:val="00356787"/>
    <w:rsid w:val="0036124C"/>
    <w:rsid w:val="00363861"/>
    <w:rsid w:val="00365587"/>
    <w:rsid w:val="003666AD"/>
    <w:rsid w:val="003719CF"/>
    <w:rsid w:val="003809A2"/>
    <w:rsid w:val="003811E0"/>
    <w:rsid w:val="0038332A"/>
    <w:rsid w:val="003868E8"/>
    <w:rsid w:val="00387BE6"/>
    <w:rsid w:val="00392183"/>
    <w:rsid w:val="00393373"/>
    <w:rsid w:val="00393D57"/>
    <w:rsid w:val="003945B5"/>
    <w:rsid w:val="0039577F"/>
    <w:rsid w:val="003A19D8"/>
    <w:rsid w:val="003A234B"/>
    <w:rsid w:val="003A385F"/>
    <w:rsid w:val="003A526F"/>
    <w:rsid w:val="003A5951"/>
    <w:rsid w:val="003A6E28"/>
    <w:rsid w:val="003B0A0D"/>
    <w:rsid w:val="003B4CF3"/>
    <w:rsid w:val="003C6611"/>
    <w:rsid w:val="003E7201"/>
    <w:rsid w:val="003F06D8"/>
    <w:rsid w:val="003F3B6A"/>
    <w:rsid w:val="00402ABF"/>
    <w:rsid w:val="00403288"/>
    <w:rsid w:val="00406503"/>
    <w:rsid w:val="00416833"/>
    <w:rsid w:val="00423EE0"/>
    <w:rsid w:val="00426898"/>
    <w:rsid w:val="004367E9"/>
    <w:rsid w:val="00445563"/>
    <w:rsid w:val="00445BD5"/>
    <w:rsid w:val="004466BC"/>
    <w:rsid w:val="004502D7"/>
    <w:rsid w:val="00453E40"/>
    <w:rsid w:val="00453F51"/>
    <w:rsid w:val="004614DE"/>
    <w:rsid w:val="004661F9"/>
    <w:rsid w:val="00472B1E"/>
    <w:rsid w:val="00474FDD"/>
    <w:rsid w:val="00484ACA"/>
    <w:rsid w:val="00485A48"/>
    <w:rsid w:val="00487563"/>
    <w:rsid w:val="00491178"/>
    <w:rsid w:val="004A4583"/>
    <w:rsid w:val="004A472F"/>
    <w:rsid w:val="004A56E9"/>
    <w:rsid w:val="004B07E3"/>
    <w:rsid w:val="004B25C5"/>
    <w:rsid w:val="004B2C22"/>
    <w:rsid w:val="004B5962"/>
    <w:rsid w:val="004B6ACA"/>
    <w:rsid w:val="004B7AB6"/>
    <w:rsid w:val="004C255A"/>
    <w:rsid w:val="004C371F"/>
    <w:rsid w:val="004C6ABD"/>
    <w:rsid w:val="004C7084"/>
    <w:rsid w:val="004C70B3"/>
    <w:rsid w:val="004D0253"/>
    <w:rsid w:val="004E21D0"/>
    <w:rsid w:val="004E3E00"/>
    <w:rsid w:val="005006AE"/>
    <w:rsid w:val="00503718"/>
    <w:rsid w:val="00505C8E"/>
    <w:rsid w:val="0051006D"/>
    <w:rsid w:val="00512913"/>
    <w:rsid w:val="00517484"/>
    <w:rsid w:val="00520181"/>
    <w:rsid w:val="00526AE9"/>
    <w:rsid w:val="00530C47"/>
    <w:rsid w:val="005316D7"/>
    <w:rsid w:val="0053691A"/>
    <w:rsid w:val="0053707A"/>
    <w:rsid w:val="00541CB9"/>
    <w:rsid w:val="0054245B"/>
    <w:rsid w:val="00544492"/>
    <w:rsid w:val="00545D1B"/>
    <w:rsid w:val="00572C7E"/>
    <w:rsid w:val="00573466"/>
    <w:rsid w:val="00576FDF"/>
    <w:rsid w:val="0058383D"/>
    <w:rsid w:val="00586F8A"/>
    <w:rsid w:val="00591E49"/>
    <w:rsid w:val="00593B99"/>
    <w:rsid w:val="00593C1D"/>
    <w:rsid w:val="00593DF3"/>
    <w:rsid w:val="00595934"/>
    <w:rsid w:val="00597D8A"/>
    <w:rsid w:val="005A5416"/>
    <w:rsid w:val="005A5417"/>
    <w:rsid w:val="005A5A28"/>
    <w:rsid w:val="005B08AF"/>
    <w:rsid w:val="005B1220"/>
    <w:rsid w:val="005B1C2F"/>
    <w:rsid w:val="005B5069"/>
    <w:rsid w:val="005B53E5"/>
    <w:rsid w:val="005C0C33"/>
    <w:rsid w:val="005C5CFD"/>
    <w:rsid w:val="005D0AA8"/>
    <w:rsid w:val="005D5E34"/>
    <w:rsid w:val="005E007E"/>
    <w:rsid w:val="005E29D8"/>
    <w:rsid w:val="005E7C54"/>
    <w:rsid w:val="005F142D"/>
    <w:rsid w:val="005F2003"/>
    <w:rsid w:val="00602788"/>
    <w:rsid w:val="00602944"/>
    <w:rsid w:val="00613647"/>
    <w:rsid w:val="00613D9C"/>
    <w:rsid w:val="00627747"/>
    <w:rsid w:val="0063315D"/>
    <w:rsid w:val="00634D59"/>
    <w:rsid w:val="00636453"/>
    <w:rsid w:val="00637BB9"/>
    <w:rsid w:val="006410E9"/>
    <w:rsid w:val="00643DBD"/>
    <w:rsid w:val="006558CE"/>
    <w:rsid w:val="00655B71"/>
    <w:rsid w:val="006577BD"/>
    <w:rsid w:val="0066136D"/>
    <w:rsid w:val="00662F6A"/>
    <w:rsid w:val="006644C9"/>
    <w:rsid w:val="00664D85"/>
    <w:rsid w:val="0066625D"/>
    <w:rsid w:val="0066714C"/>
    <w:rsid w:val="00670D80"/>
    <w:rsid w:val="00675D3E"/>
    <w:rsid w:val="006808BD"/>
    <w:rsid w:val="00684FD7"/>
    <w:rsid w:val="00686D48"/>
    <w:rsid w:val="00690214"/>
    <w:rsid w:val="006913A4"/>
    <w:rsid w:val="00691ADD"/>
    <w:rsid w:val="00693B28"/>
    <w:rsid w:val="0069449C"/>
    <w:rsid w:val="006969C8"/>
    <w:rsid w:val="006A19C1"/>
    <w:rsid w:val="006A3A92"/>
    <w:rsid w:val="006B39A6"/>
    <w:rsid w:val="006B4534"/>
    <w:rsid w:val="006C5345"/>
    <w:rsid w:val="006C6593"/>
    <w:rsid w:val="006C7114"/>
    <w:rsid w:val="006D32E8"/>
    <w:rsid w:val="006D459C"/>
    <w:rsid w:val="006D4DB3"/>
    <w:rsid w:val="006D5C14"/>
    <w:rsid w:val="006D63F6"/>
    <w:rsid w:val="006D799F"/>
    <w:rsid w:val="006E0403"/>
    <w:rsid w:val="006E2291"/>
    <w:rsid w:val="006E4F07"/>
    <w:rsid w:val="006E6B7D"/>
    <w:rsid w:val="006E6C23"/>
    <w:rsid w:val="00703A2F"/>
    <w:rsid w:val="00706E99"/>
    <w:rsid w:val="00711A54"/>
    <w:rsid w:val="00713603"/>
    <w:rsid w:val="00720CD8"/>
    <w:rsid w:val="00720DFC"/>
    <w:rsid w:val="007231F8"/>
    <w:rsid w:val="0073547B"/>
    <w:rsid w:val="00740E01"/>
    <w:rsid w:val="00742048"/>
    <w:rsid w:val="00743674"/>
    <w:rsid w:val="00743734"/>
    <w:rsid w:val="00744201"/>
    <w:rsid w:val="00745E9B"/>
    <w:rsid w:val="00747B06"/>
    <w:rsid w:val="00753172"/>
    <w:rsid w:val="007547D4"/>
    <w:rsid w:val="007553E5"/>
    <w:rsid w:val="00766C8A"/>
    <w:rsid w:val="00766E93"/>
    <w:rsid w:val="00782FD2"/>
    <w:rsid w:val="007940BB"/>
    <w:rsid w:val="007A0556"/>
    <w:rsid w:val="007A0F60"/>
    <w:rsid w:val="007A479A"/>
    <w:rsid w:val="007A6CDC"/>
    <w:rsid w:val="007A6FAD"/>
    <w:rsid w:val="007B320D"/>
    <w:rsid w:val="007B3829"/>
    <w:rsid w:val="007B49AB"/>
    <w:rsid w:val="007B7676"/>
    <w:rsid w:val="007C0644"/>
    <w:rsid w:val="007C25DC"/>
    <w:rsid w:val="007C595F"/>
    <w:rsid w:val="007D2DA1"/>
    <w:rsid w:val="007D4999"/>
    <w:rsid w:val="007D685B"/>
    <w:rsid w:val="007D69C6"/>
    <w:rsid w:val="007E0CD2"/>
    <w:rsid w:val="007E26A5"/>
    <w:rsid w:val="007E35E7"/>
    <w:rsid w:val="007E3801"/>
    <w:rsid w:val="007E69E0"/>
    <w:rsid w:val="007E778C"/>
    <w:rsid w:val="007F4041"/>
    <w:rsid w:val="00801FE5"/>
    <w:rsid w:val="0081279C"/>
    <w:rsid w:val="00813F34"/>
    <w:rsid w:val="00815EC7"/>
    <w:rsid w:val="00816EA5"/>
    <w:rsid w:val="0082359E"/>
    <w:rsid w:val="008264FD"/>
    <w:rsid w:val="00832012"/>
    <w:rsid w:val="00856936"/>
    <w:rsid w:val="00856BAB"/>
    <w:rsid w:val="008603FF"/>
    <w:rsid w:val="00861D2E"/>
    <w:rsid w:val="00862BD0"/>
    <w:rsid w:val="00866EED"/>
    <w:rsid w:val="00871A96"/>
    <w:rsid w:val="0087651F"/>
    <w:rsid w:val="00881DFF"/>
    <w:rsid w:val="008839DD"/>
    <w:rsid w:val="00885ED2"/>
    <w:rsid w:val="00890427"/>
    <w:rsid w:val="008944CB"/>
    <w:rsid w:val="00894DC6"/>
    <w:rsid w:val="008967F2"/>
    <w:rsid w:val="00897190"/>
    <w:rsid w:val="008A489C"/>
    <w:rsid w:val="008B01DF"/>
    <w:rsid w:val="008B187F"/>
    <w:rsid w:val="008B27BB"/>
    <w:rsid w:val="008B74EF"/>
    <w:rsid w:val="008D0028"/>
    <w:rsid w:val="008D30B8"/>
    <w:rsid w:val="008D3CBE"/>
    <w:rsid w:val="008D4949"/>
    <w:rsid w:val="008E045E"/>
    <w:rsid w:val="008E1D8A"/>
    <w:rsid w:val="008E21EC"/>
    <w:rsid w:val="008E31DE"/>
    <w:rsid w:val="008E4698"/>
    <w:rsid w:val="008E4C05"/>
    <w:rsid w:val="008F0E39"/>
    <w:rsid w:val="008F3163"/>
    <w:rsid w:val="00903896"/>
    <w:rsid w:val="00904A66"/>
    <w:rsid w:val="0090639A"/>
    <w:rsid w:val="0091548B"/>
    <w:rsid w:val="0091695E"/>
    <w:rsid w:val="00920E91"/>
    <w:rsid w:val="00924B57"/>
    <w:rsid w:val="00925382"/>
    <w:rsid w:val="009274CC"/>
    <w:rsid w:val="00927935"/>
    <w:rsid w:val="0093412D"/>
    <w:rsid w:val="00941F45"/>
    <w:rsid w:val="00952F3C"/>
    <w:rsid w:val="0095323C"/>
    <w:rsid w:val="00956B01"/>
    <w:rsid w:val="0096146E"/>
    <w:rsid w:val="00962485"/>
    <w:rsid w:val="00963EFF"/>
    <w:rsid w:val="00964756"/>
    <w:rsid w:val="00966731"/>
    <w:rsid w:val="00970F3A"/>
    <w:rsid w:val="00972365"/>
    <w:rsid w:val="0097474B"/>
    <w:rsid w:val="009772B4"/>
    <w:rsid w:val="00980ECC"/>
    <w:rsid w:val="0098132D"/>
    <w:rsid w:val="00981C59"/>
    <w:rsid w:val="00985DC8"/>
    <w:rsid w:val="009A23E1"/>
    <w:rsid w:val="009A4378"/>
    <w:rsid w:val="009B1933"/>
    <w:rsid w:val="009B2B2B"/>
    <w:rsid w:val="009B64A8"/>
    <w:rsid w:val="009B671D"/>
    <w:rsid w:val="009B7C81"/>
    <w:rsid w:val="009B7C9E"/>
    <w:rsid w:val="009C02C8"/>
    <w:rsid w:val="009D1545"/>
    <w:rsid w:val="009D2C60"/>
    <w:rsid w:val="009D4A9B"/>
    <w:rsid w:val="009D5E3C"/>
    <w:rsid w:val="009D6BC8"/>
    <w:rsid w:val="009E1E6B"/>
    <w:rsid w:val="009E3F2A"/>
    <w:rsid w:val="009E7590"/>
    <w:rsid w:val="009F0A2C"/>
    <w:rsid w:val="009F472F"/>
    <w:rsid w:val="009F4BFB"/>
    <w:rsid w:val="009F603A"/>
    <w:rsid w:val="009F6AF8"/>
    <w:rsid w:val="009F7226"/>
    <w:rsid w:val="00A0461F"/>
    <w:rsid w:val="00A04F95"/>
    <w:rsid w:val="00A05424"/>
    <w:rsid w:val="00A05644"/>
    <w:rsid w:val="00A06093"/>
    <w:rsid w:val="00A07800"/>
    <w:rsid w:val="00A10F59"/>
    <w:rsid w:val="00A133FD"/>
    <w:rsid w:val="00A15465"/>
    <w:rsid w:val="00A2228A"/>
    <w:rsid w:val="00A27867"/>
    <w:rsid w:val="00A30F72"/>
    <w:rsid w:val="00A3172B"/>
    <w:rsid w:val="00A31D4B"/>
    <w:rsid w:val="00A33D29"/>
    <w:rsid w:val="00A33DBA"/>
    <w:rsid w:val="00A35DB4"/>
    <w:rsid w:val="00A40F46"/>
    <w:rsid w:val="00A45638"/>
    <w:rsid w:val="00A67B5B"/>
    <w:rsid w:val="00A72871"/>
    <w:rsid w:val="00A771D6"/>
    <w:rsid w:val="00A77A20"/>
    <w:rsid w:val="00A80179"/>
    <w:rsid w:val="00A8018F"/>
    <w:rsid w:val="00A82F89"/>
    <w:rsid w:val="00A84480"/>
    <w:rsid w:val="00A85D52"/>
    <w:rsid w:val="00A87BC1"/>
    <w:rsid w:val="00A87FE0"/>
    <w:rsid w:val="00A930BC"/>
    <w:rsid w:val="00A952AB"/>
    <w:rsid w:val="00A97B02"/>
    <w:rsid w:val="00AA1EBD"/>
    <w:rsid w:val="00AA3F07"/>
    <w:rsid w:val="00AA5BFD"/>
    <w:rsid w:val="00AA74C2"/>
    <w:rsid w:val="00AA7B7E"/>
    <w:rsid w:val="00AB7A40"/>
    <w:rsid w:val="00AC1453"/>
    <w:rsid w:val="00AD3EBB"/>
    <w:rsid w:val="00AE19A7"/>
    <w:rsid w:val="00AE292D"/>
    <w:rsid w:val="00AE4430"/>
    <w:rsid w:val="00AE638D"/>
    <w:rsid w:val="00AE7D56"/>
    <w:rsid w:val="00AF3A0B"/>
    <w:rsid w:val="00AF6E1A"/>
    <w:rsid w:val="00B0151E"/>
    <w:rsid w:val="00B03A70"/>
    <w:rsid w:val="00B061F5"/>
    <w:rsid w:val="00B10997"/>
    <w:rsid w:val="00B111D7"/>
    <w:rsid w:val="00B15EFE"/>
    <w:rsid w:val="00B22D35"/>
    <w:rsid w:val="00B26226"/>
    <w:rsid w:val="00B3001A"/>
    <w:rsid w:val="00B35CCA"/>
    <w:rsid w:val="00B364EA"/>
    <w:rsid w:val="00B37772"/>
    <w:rsid w:val="00B46CDA"/>
    <w:rsid w:val="00B509B1"/>
    <w:rsid w:val="00B50AA4"/>
    <w:rsid w:val="00B52309"/>
    <w:rsid w:val="00B53D5A"/>
    <w:rsid w:val="00B57F0A"/>
    <w:rsid w:val="00B63BD8"/>
    <w:rsid w:val="00B70F09"/>
    <w:rsid w:val="00B73E4D"/>
    <w:rsid w:val="00B84F2B"/>
    <w:rsid w:val="00B85DC7"/>
    <w:rsid w:val="00B87487"/>
    <w:rsid w:val="00B91DDE"/>
    <w:rsid w:val="00B92008"/>
    <w:rsid w:val="00B93333"/>
    <w:rsid w:val="00B95575"/>
    <w:rsid w:val="00B97648"/>
    <w:rsid w:val="00B97A10"/>
    <w:rsid w:val="00BA4767"/>
    <w:rsid w:val="00BA6763"/>
    <w:rsid w:val="00BB0EC9"/>
    <w:rsid w:val="00BB107A"/>
    <w:rsid w:val="00BB37DD"/>
    <w:rsid w:val="00BB3EBD"/>
    <w:rsid w:val="00BB41EA"/>
    <w:rsid w:val="00BC4C47"/>
    <w:rsid w:val="00BC5B83"/>
    <w:rsid w:val="00BC6122"/>
    <w:rsid w:val="00BC6CBE"/>
    <w:rsid w:val="00BD0811"/>
    <w:rsid w:val="00BD29E7"/>
    <w:rsid w:val="00BD37EB"/>
    <w:rsid w:val="00BD57DA"/>
    <w:rsid w:val="00BD6009"/>
    <w:rsid w:val="00BE0CAA"/>
    <w:rsid w:val="00BE2867"/>
    <w:rsid w:val="00BE64DA"/>
    <w:rsid w:val="00BF063B"/>
    <w:rsid w:val="00BF65C0"/>
    <w:rsid w:val="00C02A5A"/>
    <w:rsid w:val="00C10717"/>
    <w:rsid w:val="00C10BD1"/>
    <w:rsid w:val="00C11C01"/>
    <w:rsid w:val="00C11F6F"/>
    <w:rsid w:val="00C172E6"/>
    <w:rsid w:val="00C20C71"/>
    <w:rsid w:val="00C21DBB"/>
    <w:rsid w:val="00C22314"/>
    <w:rsid w:val="00C24C0E"/>
    <w:rsid w:val="00C278A8"/>
    <w:rsid w:val="00C3103B"/>
    <w:rsid w:val="00C314EB"/>
    <w:rsid w:val="00C31EEA"/>
    <w:rsid w:val="00C323D4"/>
    <w:rsid w:val="00C33A4F"/>
    <w:rsid w:val="00C35983"/>
    <w:rsid w:val="00C400E4"/>
    <w:rsid w:val="00C409CE"/>
    <w:rsid w:val="00C527AF"/>
    <w:rsid w:val="00C55E18"/>
    <w:rsid w:val="00C5646B"/>
    <w:rsid w:val="00C677B7"/>
    <w:rsid w:val="00C70FFC"/>
    <w:rsid w:val="00C73FA1"/>
    <w:rsid w:val="00C75673"/>
    <w:rsid w:val="00C80E71"/>
    <w:rsid w:val="00C8247C"/>
    <w:rsid w:val="00C9224C"/>
    <w:rsid w:val="00C9471D"/>
    <w:rsid w:val="00CA120C"/>
    <w:rsid w:val="00CA1BE3"/>
    <w:rsid w:val="00CA2CEB"/>
    <w:rsid w:val="00CA31F7"/>
    <w:rsid w:val="00CA3D98"/>
    <w:rsid w:val="00CA5F84"/>
    <w:rsid w:val="00CA7559"/>
    <w:rsid w:val="00CA7BEB"/>
    <w:rsid w:val="00CB0BAE"/>
    <w:rsid w:val="00CB3D60"/>
    <w:rsid w:val="00CC63EB"/>
    <w:rsid w:val="00CC6839"/>
    <w:rsid w:val="00CD20F3"/>
    <w:rsid w:val="00CD25E8"/>
    <w:rsid w:val="00CD33C3"/>
    <w:rsid w:val="00CD38E3"/>
    <w:rsid w:val="00CD5669"/>
    <w:rsid w:val="00CE22A7"/>
    <w:rsid w:val="00CE532A"/>
    <w:rsid w:val="00CE7CF6"/>
    <w:rsid w:val="00CF47D7"/>
    <w:rsid w:val="00CF5FDC"/>
    <w:rsid w:val="00D014AA"/>
    <w:rsid w:val="00D01837"/>
    <w:rsid w:val="00D05E44"/>
    <w:rsid w:val="00D07C47"/>
    <w:rsid w:val="00D1518D"/>
    <w:rsid w:val="00D214B3"/>
    <w:rsid w:val="00D221E4"/>
    <w:rsid w:val="00D222DF"/>
    <w:rsid w:val="00D228F0"/>
    <w:rsid w:val="00D23CB5"/>
    <w:rsid w:val="00D23F69"/>
    <w:rsid w:val="00D252DC"/>
    <w:rsid w:val="00D25FBF"/>
    <w:rsid w:val="00D26FAB"/>
    <w:rsid w:val="00D27672"/>
    <w:rsid w:val="00D30296"/>
    <w:rsid w:val="00D31B8B"/>
    <w:rsid w:val="00D3695B"/>
    <w:rsid w:val="00D37B8B"/>
    <w:rsid w:val="00D41F39"/>
    <w:rsid w:val="00D43946"/>
    <w:rsid w:val="00D4437B"/>
    <w:rsid w:val="00D4526A"/>
    <w:rsid w:val="00D47541"/>
    <w:rsid w:val="00D508E4"/>
    <w:rsid w:val="00D558CD"/>
    <w:rsid w:val="00D56FEC"/>
    <w:rsid w:val="00D611F0"/>
    <w:rsid w:val="00D6391F"/>
    <w:rsid w:val="00D666E4"/>
    <w:rsid w:val="00D71F91"/>
    <w:rsid w:val="00D776EE"/>
    <w:rsid w:val="00D85FE3"/>
    <w:rsid w:val="00D863D0"/>
    <w:rsid w:val="00D902DA"/>
    <w:rsid w:val="00D90B15"/>
    <w:rsid w:val="00D90E94"/>
    <w:rsid w:val="00D917FC"/>
    <w:rsid w:val="00D92179"/>
    <w:rsid w:val="00DA4AFD"/>
    <w:rsid w:val="00DA6C77"/>
    <w:rsid w:val="00DB69E8"/>
    <w:rsid w:val="00DB79EF"/>
    <w:rsid w:val="00DC1A06"/>
    <w:rsid w:val="00DC52C7"/>
    <w:rsid w:val="00DC5B7A"/>
    <w:rsid w:val="00DC67FD"/>
    <w:rsid w:val="00DC775D"/>
    <w:rsid w:val="00DD7CC6"/>
    <w:rsid w:val="00DE2C85"/>
    <w:rsid w:val="00DF4F6B"/>
    <w:rsid w:val="00E00D32"/>
    <w:rsid w:val="00E06A70"/>
    <w:rsid w:val="00E1657F"/>
    <w:rsid w:val="00E22CE6"/>
    <w:rsid w:val="00E263F5"/>
    <w:rsid w:val="00E30072"/>
    <w:rsid w:val="00E3264B"/>
    <w:rsid w:val="00E33454"/>
    <w:rsid w:val="00E37040"/>
    <w:rsid w:val="00E40D36"/>
    <w:rsid w:val="00E41AE1"/>
    <w:rsid w:val="00E43D07"/>
    <w:rsid w:val="00E47D04"/>
    <w:rsid w:val="00E51E9A"/>
    <w:rsid w:val="00E564FA"/>
    <w:rsid w:val="00E61733"/>
    <w:rsid w:val="00E63A8D"/>
    <w:rsid w:val="00E657ED"/>
    <w:rsid w:val="00E6763D"/>
    <w:rsid w:val="00E7222C"/>
    <w:rsid w:val="00E72F27"/>
    <w:rsid w:val="00E73317"/>
    <w:rsid w:val="00E74644"/>
    <w:rsid w:val="00E74CD0"/>
    <w:rsid w:val="00E75117"/>
    <w:rsid w:val="00E753A4"/>
    <w:rsid w:val="00E76BB7"/>
    <w:rsid w:val="00E800E3"/>
    <w:rsid w:val="00E80374"/>
    <w:rsid w:val="00E84CD6"/>
    <w:rsid w:val="00E87B0E"/>
    <w:rsid w:val="00E9348B"/>
    <w:rsid w:val="00E93C68"/>
    <w:rsid w:val="00E93D2F"/>
    <w:rsid w:val="00E947B2"/>
    <w:rsid w:val="00EA682E"/>
    <w:rsid w:val="00EB3BC4"/>
    <w:rsid w:val="00EB4DF6"/>
    <w:rsid w:val="00EC1947"/>
    <w:rsid w:val="00EC62B0"/>
    <w:rsid w:val="00EC7DBE"/>
    <w:rsid w:val="00ED14BA"/>
    <w:rsid w:val="00ED5174"/>
    <w:rsid w:val="00EE1722"/>
    <w:rsid w:val="00EE25E2"/>
    <w:rsid w:val="00EE494D"/>
    <w:rsid w:val="00EF5998"/>
    <w:rsid w:val="00F00322"/>
    <w:rsid w:val="00F0187E"/>
    <w:rsid w:val="00F01980"/>
    <w:rsid w:val="00F02313"/>
    <w:rsid w:val="00F037E4"/>
    <w:rsid w:val="00F04391"/>
    <w:rsid w:val="00F07BBD"/>
    <w:rsid w:val="00F12AE2"/>
    <w:rsid w:val="00F24EBC"/>
    <w:rsid w:val="00F2516C"/>
    <w:rsid w:val="00F25AE7"/>
    <w:rsid w:val="00F266BC"/>
    <w:rsid w:val="00F3064F"/>
    <w:rsid w:val="00F3221E"/>
    <w:rsid w:val="00F336DB"/>
    <w:rsid w:val="00F341BB"/>
    <w:rsid w:val="00F35506"/>
    <w:rsid w:val="00F35760"/>
    <w:rsid w:val="00F35B22"/>
    <w:rsid w:val="00F35CF2"/>
    <w:rsid w:val="00F360E2"/>
    <w:rsid w:val="00F375D0"/>
    <w:rsid w:val="00F37838"/>
    <w:rsid w:val="00F424FA"/>
    <w:rsid w:val="00F44A99"/>
    <w:rsid w:val="00F44CB2"/>
    <w:rsid w:val="00F450C3"/>
    <w:rsid w:val="00F472CB"/>
    <w:rsid w:val="00F52B5C"/>
    <w:rsid w:val="00F60170"/>
    <w:rsid w:val="00F63957"/>
    <w:rsid w:val="00F63ACE"/>
    <w:rsid w:val="00F670B7"/>
    <w:rsid w:val="00F70C07"/>
    <w:rsid w:val="00F70CC8"/>
    <w:rsid w:val="00F720E1"/>
    <w:rsid w:val="00F766C3"/>
    <w:rsid w:val="00F77826"/>
    <w:rsid w:val="00F85CAE"/>
    <w:rsid w:val="00F91A54"/>
    <w:rsid w:val="00F94080"/>
    <w:rsid w:val="00F94AEE"/>
    <w:rsid w:val="00F94CAC"/>
    <w:rsid w:val="00FA585B"/>
    <w:rsid w:val="00FB37A3"/>
    <w:rsid w:val="00FB447B"/>
    <w:rsid w:val="00FB48D0"/>
    <w:rsid w:val="00FB70FE"/>
    <w:rsid w:val="00FB76EA"/>
    <w:rsid w:val="00FB796D"/>
    <w:rsid w:val="00FC18B2"/>
    <w:rsid w:val="00FC28D3"/>
    <w:rsid w:val="00FC3167"/>
    <w:rsid w:val="00FC7443"/>
    <w:rsid w:val="00FC7CE4"/>
    <w:rsid w:val="00FD2B80"/>
    <w:rsid w:val="00FD2C0A"/>
    <w:rsid w:val="00FD345B"/>
    <w:rsid w:val="00FD42F5"/>
    <w:rsid w:val="00FD57F1"/>
    <w:rsid w:val="00FD68D5"/>
    <w:rsid w:val="00FD6F2D"/>
    <w:rsid w:val="00FD7305"/>
    <w:rsid w:val="00FD7E90"/>
    <w:rsid w:val="00FD7EE3"/>
    <w:rsid w:val="00FE4930"/>
    <w:rsid w:val="00FE6EBD"/>
    <w:rsid w:val="00FF13C8"/>
    <w:rsid w:val="00FF21E3"/>
    <w:rsid w:val="00FF6129"/>
    <w:rsid w:val="00FF686E"/>
    <w:rsid w:val="00FF6C2F"/>
    <w:rsid w:val="00FF6E53"/>
    <w:rsid w:val="00FF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92C7"/>
  <w15:chartTrackingRefBased/>
  <w15:docId w15:val="{C9FF8089-DE08-4593-90C9-79EC310E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8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38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38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38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38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3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8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38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38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38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38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3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8C0"/>
    <w:rPr>
      <w:rFonts w:eastAsiaTheme="majorEastAsia" w:cstheme="majorBidi"/>
      <w:color w:val="272727" w:themeColor="text1" w:themeTint="D8"/>
    </w:rPr>
  </w:style>
  <w:style w:type="paragraph" w:styleId="Title">
    <w:name w:val="Title"/>
    <w:basedOn w:val="Normal"/>
    <w:next w:val="Normal"/>
    <w:link w:val="TitleChar"/>
    <w:uiPriority w:val="10"/>
    <w:qFormat/>
    <w:rsid w:val="00223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8C0"/>
    <w:pPr>
      <w:spacing w:before="160"/>
      <w:jc w:val="center"/>
    </w:pPr>
    <w:rPr>
      <w:i/>
      <w:iCs/>
      <w:color w:val="404040" w:themeColor="text1" w:themeTint="BF"/>
    </w:rPr>
  </w:style>
  <w:style w:type="character" w:customStyle="1" w:styleId="QuoteChar">
    <w:name w:val="Quote Char"/>
    <w:basedOn w:val="DefaultParagraphFont"/>
    <w:link w:val="Quote"/>
    <w:uiPriority w:val="29"/>
    <w:rsid w:val="002238C0"/>
    <w:rPr>
      <w:i/>
      <w:iCs/>
      <w:color w:val="404040" w:themeColor="text1" w:themeTint="BF"/>
    </w:rPr>
  </w:style>
  <w:style w:type="paragraph" w:styleId="ListParagraph">
    <w:name w:val="List Paragraph"/>
    <w:basedOn w:val="Normal"/>
    <w:uiPriority w:val="34"/>
    <w:qFormat/>
    <w:rsid w:val="002238C0"/>
    <w:pPr>
      <w:ind w:left="720"/>
      <w:contextualSpacing/>
    </w:pPr>
  </w:style>
  <w:style w:type="character" w:styleId="IntenseEmphasis">
    <w:name w:val="Intense Emphasis"/>
    <w:basedOn w:val="DefaultParagraphFont"/>
    <w:uiPriority w:val="21"/>
    <w:qFormat/>
    <w:rsid w:val="002238C0"/>
    <w:rPr>
      <w:i/>
      <w:iCs/>
      <w:color w:val="2F5496" w:themeColor="accent1" w:themeShade="BF"/>
    </w:rPr>
  </w:style>
  <w:style w:type="paragraph" w:styleId="IntenseQuote">
    <w:name w:val="Intense Quote"/>
    <w:basedOn w:val="Normal"/>
    <w:next w:val="Normal"/>
    <w:link w:val="IntenseQuoteChar"/>
    <w:uiPriority w:val="30"/>
    <w:qFormat/>
    <w:rsid w:val="002238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38C0"/>
    <w:rPr>
      <w:i/>
      <w:iCs/>
      <w:color w:val="2F5496" w:themeColor="accent1" w:themeShade="BF"/>
    </w:rPr>
  </w:style>
  <w:style w:type="character" w:styleId="IntenseReference">
    <w:name w:val="Intense Reference"/>
    <w:basedOn w:val="DefaultParagraphFont"/>
    <w:uiPriority w:val="32"/>
    <w:qFormat/>
    <w:rsid w:val="002238C0"/>
    <w:rPr>
      <w:b/>
      <w:bCs/>
      <w:smallCaps/>
      <w:color w:val="2F5496" w:themeColor="accent1" w:themeShade="BF"/>
      <w:spacing w:val="5"/>
    </w:rPr>
  </w:style>
  <w:style w:type="paragraph" w:styleId="FootnoteText">
    <w:name w:val="footnote text"/>
    <w:basedOn w:val="Normal"/>
    <w:link w:val="FootnoteTextChar"/>
    <w:uiPriority w:val="99"/>
    <w:semiHidden/>
    <w:unhideWhenUsed/>
    <w:rsid w:val="002238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38C0"/>
    <w:rPr>
      <w:sz w:val="20"/>
      <w:szCs w:val="20"/>
    </w:rPr>
  </w:style>
  <w:style w:type="character" w:styleId="FootnoteReference">
    <w:name w:val="footnote reference"/>
    <w:basedOn w:val="DefaultParagraphFont"/>
    <w:uiPriority w:val="99"/>
    <w:semiHidden/>
    <w:unhideWhenUsed/>
    <w:rsid w:val="002238C0"/>
    <w:rPr>
      <w:vertAlign w:val="superscript"/>
    </w:rPr>
  </w:style>
  <w:style w:type="paragraph" w:styleId="Header">
    <w:name w:val="header"/>
    <w:basedOn w:val="Normal"/>
    <w:link w:val="HeaderChar"/>
    <w:uiPriority w:val="99"/>
    <w:unhideWhenUsed/>
    <w:rsid w:val="007E3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801"/>
  </w:style>
  <w:style w:type="paragraph" w:styleId="Footer">
    <w:name w:val="footer"/>
    <w:basedOn w:val="Normal"/>
    <w:link w:val="FooterChar"/>
    <w:uiPriority w:val="99"/>
    <w:unhideWhenUsed/>
    <w:rsid w:val="007E3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801"/>
  </w:style>
  <w:style w:type="character" w:styleId="Hyperlink">
    <w:name w:val="Hyperlink"/>
    <w:basedOn w:val="DefaultParagraphFont"/>
    <w:uiPriority w:val="99"/>
    <w:unhideWhenUsed/>
    <w:rsid w:val="00D90B15"/>
    <w:rPr>
      <w:color w:val="0563C1" w:themeColor="hyperlink"/>
      <w:u w:val="single"/>
    </w:rPr>
  </w:style>
  <w:style w:type="character" w:styleId="UnresolvedMention">
    <w:name w:val="Unresolved Mention"/>
    <w:basedOn w:val="DefaultParagraphFont"/>
    <w:uiPriority w:val="99"/>
    <w:semiHidden/>
    <w:unhideWhenUsed/>
    <w:rsid w:val="001C52F0"/>
    <w:rPr>
      <w:color w:val="605E5C"/>
      <w:shd w:val="clear" w:color="auto" w:fill="E1DFDD"/>
    </w:rPr>
  </w:style>
  <w:style w:type="character" w:styleId="FollowedHyperlink">
    <w:name w:val="FollowedHyperlink"/>
    <w:basedOn w:val="DefaultParagraphFont"/>
    <w:uiPriority w:val="99"/>
    <w:semiHidden/>
    <w:unhideWhenUsed/>
    <w:rsid w:val="00F341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cewan.primo.exlibrisgroup.com/permalink/01MACEWAN_INST/1mogj0i/cdi_proquest_ebookcentralchapters_4638806_27_212" TargetMode="External"/><Relationship Id="rId13" Type="http://schemas.openxmlformats.org/officeDocument/2006/relationships/hyperlink" Target="https://macewan.primo.exlibrisgroup.com/permalink/01MACEWAN_INST/va1o2n/alma991005979679708936" TargetMode="External"/><Relationship Id="rId18" Type="http://schemas.openxmlformats.org/officeDocument/2006/relationships/hyperlink" Target="https://macewan.primo.exlibrisgroup.com/permalink/01MACEWAN_INST/va1o2n/alma991005484119708936" TargetMode="External"/><Relationship Id="rId26" Type="http://schemas.openxmlformats.org/officeDocument/2006/relationships/hyperlink" Target="https://macewan.primo.exlibrisgroup.com/permalink/01MACEWAN_INST/1mogj0i/cdi_scopus_primary_2_s2_0_61449512625" TargetMode="External"/><Relationship Id="rId3" Type="http://schemas.openxmlformats.org/officeDocument/2006/relationships/styles" Target="styles.xml"/><Relationship Id="rId21" Type="http://schemas.openxmlformats.org/officeDocument/2006/relationships/hyperlink" Target="https://macewan.primo.exlibrisgroup.com/permalink/01MACEWAN_INST/d1nmsu/cdi_jstor_primary_41413521" TargetMode="External"/><Relationship Id="rId7" Type="http://schemas.openxmlformats.org/officeDocument/2006/relationships/endnotes" Target="endnotes.xml"/><Relationship Id="rId12" Type="http://schemas.openxmlformats.org/officeDocument/2006/relationships/hyperlink" Target="https://macewan.primo.exlibrisgroup.com/permalink/01MACEWAN_INST/va1o2n/alma991005484119708936" TargetMode="External"/><Relationship Id="rId17" Type="http://schemas.openxmlformats.org/officeDocument/2006/relationships/hyperlink" Target="https://scispace.com/pdf/witchcraft-and-discourses-of-identity-and-alterity-in-early-3z7jovgkg8.pdf" TargetMode="External"/><Relationship Id="rId25" Type="http://schemas.openxmlformats.org/officeDocument/2006/relationships/hyperlink" Target="https://doi.org/10.1093/acprof:oso/9780199233533.001.0001" TargetMode="External"/><Relationship Id="rId2" Type="http://schemas.openxmlformats.org/officeDocument/2006/relationships/numbering" Target="numbering.xml"/><Relationship Id="rId16" Type="http://schemas.openxmlformats.org/officeDocument/2006/relationships/hyperlink" Target="https://macewan.primo.exlibrisgroup.com/permalink/01MACEWAN_INST/7m08cr/cdi_globaltitleindex_catalog_544413113" TargetMode="External"/><Relationship Id="rId20" Type="http://schemas.openxmlformats.org/officeDocument/2006/relationships/hyperlink" Target="https://doi.org/10.1093/acprof:oso/9780199299348.001.00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cewan.primo.exlibrisgroup.com/permalink/01MACEWAN_INST/bunr3j/alma991006610529708936" TargetMode="External"/><Relationship Id="rId24" Type="http://schemas.openxmlformats.org/officeDocument/2006/relationships/hyperlink" Target="https://macewan.primo.exlibrisgroup.com/permalink/01MACEWAN_INST/va1o2n/alma991005484119708936" TargetMode="External"/><Relationship Id="rId5" Type="http://schemas.openxmlformats.org/officeDocument/2006/relationships/webSettings" Target="webSettings.xml"/><Relationship Id="rId15" Type="http://schemas.openxmlformats.org/officeDocument/2006/relationships/hyperlink" Target="https://macewan.primo.exlibrisgroup.com/permalink/01MACEWAN_INST/1mogj0i/cdi_casalini_monographs_5075408" TargetMode="External"/><Relationship Id="rId23" Type="http://schemas.openxmlformats.org/officeDocument/2006/relationships/hyperlink" Target="https://www.nationalarchives.gov.uk/education/resources/early-modern-witch-trials/a-witchs-confession/" TargetMode="External"/><Relationship Id="rId28" Type="http://schemas.openxmlformats.org/officeDocument/2006/relationships/fontTable" Target="fontTable.xml"/><Relationship Id="rId10" Type="http://schemas.openxmlformats.org/officeDocument/2006/relationships/hyperlink" Target="https://macewan.primo.exlibrisgroup.com/permalink/01MACEWAN_INST/bunr3j/alma991001153539708936" TargetMode="External"/><Relationship Id="rId19" Type="http://schemas.openxmlformats.org/officeDocument/2006/relationships/hyperlink" Target="https://macewan.primo.exlibrisgroup.com/permalink/01MACEWAN_INST/va1o2n/alma991005979679708936" TargetMode="External"/><Relationship Id="rId4" Type="http://schemas.openxmlformats.org/officeDocument/2006/relationships/settings" Target="settings.xml"/><Relationship Id="rId9" Type="http://schemas.openxmlformats.org/officeDocument/2006/relationships/hyperlink" Target="https://macewan.primo.exlibrisgroup.com/permalink/01MACEWAN_INST/bunr3j/alma991003489159708936" TargetMode="External"/><Relationship Id="rId14" Type="http://schemas.openxmlformats.org/officeDocument/2006/relationships/hyperlink" Target="https://macewan.primo.exlibrisgroup.com/permalink/01MACEWAN_INST/va1o2n/alma991005484119708936" TargetMode="External"/><Relationship Id="rId22" Type="http://schemas.openxmlformats.org/officeDocument/2006/relationships/hyperlink" Target="https://www.nationalarchives.gov.uk/education/resources/early-modern-witch-trials/fear-of-witche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E09AC-450A-4AAD-B7D3-6B9E8E3DA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1422</TotalTime>
  <Pages>18</Pages>
  <Words>4605</Words>
  <Characters>26250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Jewkes</dc:creator>
  <cp:keywords/>
  <dc:description/>
  <cp:lastModifiedBy>Steven Jewkes</cp:lastModifiedBy>
  <cp:revision>137</cp:revision>
  <dcterms:created xsi:type="dcterms:W3CDTF">2025-12-03T05:01:00Z</dcterms:created>
  <dcterms:modified xsi:type="dcterms:W3CDTF">2026-04-17T17:55:00Z</dcterms:modified>
</cp:coreProperties>
</file>